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1A9" w:rsidRPr="00F32DAE" w:rsidRDefault="00B931A9" w:rsidP="00B931A9"/>
    <w:p w:rsidR="00B931A9" w:rsidRPr="00F32DAE" w:rsidRDefault="00B931A9" w:rsidP="00B931A9"/>
    <w:p w:rsidR="00B931A9" w:rsidRPr="00F32DAE" w:rsidRDefault="00B931A9" w:rsidP="00B931A9"/>
    <w:p w:rsidR="00B931A9" w:rsidRPr="00F32DAE" w:rsidRDefault="00B931A9" w:rsidP="00B931A9"/>
    <w:p w:rsidR="00B931A9" w:rsidRPr="00F32DAE" w:rsidRDefault="00B931A9" w:rsidP="00B931A9"/>
    <w:p w:rsidR="00B7368F" w:rsidRPr="00F32DAE" w:rsidRDefault="00B7368F" w:rsidP="00DC5B7A">
      <w:pPr>
        <w:widowControl/>
        <w:tabs>
          <w:tab w:val="left" w:pos="1073"/>
        </w:tabs>
        <w:contextualSpacing/>
        <w:mirrorIndents/>
        <w:jc w:val="center"/>
        <w:rPr>
          <w:rFonts w:ascii="ＭＳ ゴシック" w:eastAsia="ＭＳ ゴシック" w:hAnsi="ＭＳ ゴシック" w:cs="Arial"/>
          <w:kern w:val="0"/>
          <w:sz w:val="48"/>
          <w:szCs w:val="48"/>
        </w:rPr>
      </w:pPr>
      <w:r w:rsidRPr="00F32DAE">
        <w:rPr>
          <w:rFonts w:ascii="ＭＳ ゴシック" w:eastAsia="ＭＳ ゴシック" w:hAnsi="ＭＳ ゴシック" w:cs="Arial" w:hint="eastAsia"/>
          <w:kern w:val="0"/>
          <w:sz w:val="48"/>
          <w:szCs w:val="48"/>
        </w:rPr>
        <w:t>総務部マニュアル</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931A9" w:rsidRPr="00F32DAE"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F32DAE"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F32DAE"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F32DAE"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F32DAE" w:rsidRDefault="00B931A9" w:rsidP="00B7368F">
      <w:pPr>
        <w:widowControl/>
        <w:tabs>
          <w:tab w:val="left" w:pos="1073"/>
        </w:tabs>
        <w:contextualSpacing/>
        <w:mirrorIndents/>
        <w:rPr>
          <w:rFonts w:ascii="ＭＳ ゴシック" w:eastAsia="ＭＳ ゴシック" w:hAnsi="ＭＳ ゴシック" w:cs="Arial"/>
          <w:kern w:val="0"/>
          <w:sz w:val="22"/>
        </w:rPr>
      </w:pPr>
    </w:p>
    <w:p w:rsidR="00CA50A2" w:rsidRPr="00F32DAE" w:rsidRDefault="00CA50A2" w:rsidP="00B7368F">
      <w:pPr>
        <w:widowControl/>
        <w:tabs>
          <w:tab w:val="left" w:pos="1073"/>
        </w:tabs>
        <w:contextualSpacing/>
        <w:mirrorIndents/>
        <w:rPr>
          <w:rFonts w:ascii="ＭＳ ゴシック" w:eastAsia="ＭＳ ゴシック" w:hAnsi="ＭＳ ゴシック" w:cs="Arial"/>
          <w:kern w:val="0"/>
          <w:sz w:val="22"/>
        </w:rPr>
      </w:pPr>
    </w:p>
    <w:p w:rsidR="00CA50A2" w:rsidRPr="00F32DAE" w:rsidRDefault="00CA50A2" w:rsidP="00B7368F">
      <w:pPr>
        <w:widowControl/>
        <w:tabs>
          <w:tab w:val="left" w:pos="1073"/>
        </w:tabs>
        <w:contextualSpacing/>
        <w:mirrorIndents/>
        <w:rPr>
          <w:rFonts w:ascii="ＭＳ ゴシック" w:eastAsia="ＭＳ ゴシック" w:hAnsi="ＭＳ ゴシック" w:cs="Arial"/>
          <w:kern w:val="0"/>
          <w:sz w:val="22"/>
        </w:rPr>
      </w:pPr>
    </w:p>
    <w:p w:rsidR="00CA50A2" w:rsidRPr="00F32DAE" w:rsidRDefault="00CA50A2" w:rsidP="00B7368F">
      <w:pPr>
        <w:widowControl/>
        <w:tabs>
          <w:tab w:val="left" w:pos="1073"/>
        </w:tabs>
        <w:contextualSpacing/>
        <w:mirrorIndents/>
        <w:rPr>
          <w:rFonts w:ascii="ＭＳ ゴシック" w:eastAsia="ＭＳ ゴシック" w:hAnsi="ＭＳ ゴシック" w:cs="Arial"/>
          <w:kern w:val="0"/>
          <w:sz w:val="22"/>
        </w:rPr>
      </w:pPr>
    </w:p>
    <w:p w:rsidR="00CA50A2" w:rsidRPr="00F32DAE" w:rsidRDefault="00CA50A2" w:rsidP="00B7368F">
      <w:pPr>
        <w:widowControl/>
        <w:tabs>
          <w:tab w:val="left" w:pos="1073"/>
        </w:tabs>
        <w:contextualSpacing/>
        <w:mirrorIndents/>
        <w:rPr>
          <w:rFonts w:ascii="ＭＳ ゴシック" w:eastAsia="ＭＳ ゴシック" w:hAnsi="ＭＳ ゴシック" w:cs="Arial"/>
          <w:kern w:val="0"/>
          <w:sz w:val="22"/>
        </w:rPr>
      </w:pPr>
    </w:p>
    <w:p w:rsidR="00B931A9" w:rsidRPr="00F32DAE"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F32DAE"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F32DAE" w:rsidRDefault="00B931A9"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DC5B7A">
      <w:pPr>
        <w:widowControl/>
        <w:tabs>
          <w:tab w:val="left" w:pos="1073"/>
        </w:tabs>
        <w:contextualSpacing/>
        <w:mirrorIndents/>
        <w:jc w:val="center"/>
        <w:rPr>
          <w:rFonts w:asciiTheme="majorEastAsia" w:eastAsiaTheme="majorEastAsia" w:hAnsiTheme="majorEastAsia" w:cs="Arial"/>
          <w:kern w:val="0"/>
          <w:sz w:val="28"/>
          <w:szCs w:val="28"/>
        </w:rPr>
      </w:pPr>
      <w:r w:rsidRPr="00F32DAE">
        <w:rPr>
          <w:rFonts w:asciiTheme="majorEastAsia" w:eastAsiaTheme="majorEastAsia" w:hAnsiTheme="majorEastAsia" w:cs="Arial" w:hint="eastAsia"/>
          <w:kern w:val="0"/>
          <w:sz w:val="28"/>
          <w:szCs w:val="28"/>
        </w:rPr>
        <w:t>株式会社技術システムズ</w:t>
      </w:r>
    </w:p>
    <w:p w:rsidR="00CA50A2" w:rsidRPr="00F32DAE" w:rsidRDefault="00CA50A2" w:rsidP="00CA50A2"/>
    <w:p w:rsidR="00CA50A2" w:rsidRPr="00F32DAE" w:rsidRDefault="00CA50A2" w:rsidP="00CA50A2"/>
    <w:p w:rsidR="00CA50A2" w:rsidRPr="00F32DAE" w:rsidRDefault="00CA50A2" w:rsidP="00CA50A2"/>
    <w:p w:rsidR="00CA50A2" w:rsidRPr="00F32DAE" w:rsidRDefault="00CA50A2" w:rsidP="00CA50A2"/>
    <w:p w:rsidR="00A12748" w:rsidRPr="00F32DAE" w:rsidRDefault="00A12748">
      <w:pPr>
        <w:widowControl/>
        <w:jc w:val="left"/>
      </w:pPr>
      <w:r w:rsidRPr="00F32DAE">
        <w:br w:type="page"/>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lastRenderedPageBreak/>
        <w:t>１　総務部とは</w:t>
      </w:r>
    </w:p>
    <w:p w:rsidR="00B7368F" w:rsidRPr="00F32DAE"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1.1　総務部の役割</w:t>
      </w:r>
    </w:p>
    <w:p w:rsidR="00B7368F" w:rsidRPr="00F32DAE"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rsidR="00B7368F" w:rsidRPr="00F32DAE"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rsidR="00B7368F" w:rsidRPr="00F32DAE"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1.2　総務部の構成</w:t>
      </w:r>
    </w:p>
    <w:p w:rsidR="00B7368F" w:rsidRPr="00F32DAE" w:rsidRDefault="00B7368F" w:rsidP="00B7368F">
      <w:pPr>
        <w:rPr>
          <w:rFonts w:ascii="ＭＳ ゴシック" w:eastAsia="ＭＳ ゴシック" w:hAnsi="ＭＳ ゴシック" w:cs="Arial"/>
          <w:kern w:val="0"/>
          <w:sz w:val="22"/>
        </w:rPr>
      </w:pPr>
      <w:r w:rsidRPr="00F32DAE">
        <w:rPr>
          <w:rFonts w:ascii="ＭＳ ゴシック" w:eastAsia="ＭＳ ゴシック" w:hAnsi="ＭＳ ゴシック" w:hint="eastAsia"/>
        </w:rPr>
        <w:t xml:space="preserve">　</w:t>
      </w:r>
      <w:r w:rsidRPr="00F32DAE">
        <w:rPr>
          <w:rFonts w:ascii="ＭＳ ゴシック" w:eastAsia="ＭＳ ゴシック" w:hAnsi="ＭＳ ゴシック" w:cs="Arial" w:hint="eastAsia"/>
          <w:kern w:val="0"/>
          <w:sz w:val="22"/>
        </w:rPr>
        <w:t>総務部の構成は以下のとおりです。</w:t>
      </w:r>
    </w:p>
    <w:p w:rsidR="00B7368F" w:rsidRPr="00F32DAE" w:rsidRDefault="00DC5B7A"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noProof/>
          <w:kern w:val="0"/>
          <w:sz w:val="22"/>
        </w:rPr>
        <w:drawing>
          <wp:inline distT="0" distB="0" distL="0" distR="0" wp14:anchorId="12424860" wp14:editId="13DF39EF">
            <wp:extent cx="4981575" cy="2590800"/>
            <wp:effectExtent l="38100" t="0" r="666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1.3　各課の業務</w:t>
      </w:r>
    </w:p>
    <w:p w:rsidR="00B7368F"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rsidR="0029257F" w:rsidRDefault="0029257F">
      <w:pPr>
        <w:widowControl/>
        <w:jc w:val="left"/>
        <w:rPr>
          <w:rFonts w:ascii="ＭＳ ゴシック" w:eastAsia="ＭＳ ゴシック" w:hAnsi="ＭＳ ゴシック" w:cs="Arial"/>
          <w:kern w:val="0"/>
          <w:sz w:val="22"/>
        </w:rPr>
      </w:pPr>
      <w:r>
        <w:rPr>
          <w:rFonts w:ascii="ＭＳ ゴシック" w:eastAsia="ＭＳ ゴシック" w:hAnsi="ＭＳ ゴシック" w:cs="Arial"/>
          <w:kern w:val="0"/>
          <w:sz w:val="22"/>
        </w:rPr>
        <w:br w:type="page"/>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bookmarkStart w:id="0" w:name="_GoBack"/>
      <w:bookmarkEnd w:id="0"/>
      <w:r w:rsidRPr="00F32DAE">
        <w:rPr>
          <w:rFonts w:ascii="ＭＳ ゴシック" w:eastAsia="ＭＳ ゴシック" w:hAnsi="ＭＳ ゴシック" w:cs="Arial" w:hint="eastAsia"/>
          <w:kern w:val="0"/>
          <w:sz w:val="22"/>
        </w:rPr>
        <w:lastRenderedPageBreak/>
        <w:t>2　各課の業務詳細</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2.1　法務課</w:t>
      </w:r>
    </w:p>
    <w:p w:rsidR="00CA50A2" w:rsidRPr="00F32DAE" w:rsidRDefault="00CA50A2"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2.1.1　社内規定</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w:t>
      </w:r>
      <w:r w:rsidR="00605119" w:rsidRPr="00F32DAE">
        <w:rPr>
          <w:rFonts w:ascii="ＭＳ ゴシック" w:eastAsia="ＭＳ ゴシック" w:hAnsi="ＭＳ ゴシック" w:cs="Arial" w:hint="eastAsia"/>
          <w:kern w:val="0"/>
          <w:sz w:val="22"/>
        </w:rPr>
        <w:t>迅速</w:t>
      </w:r>
      <w:r w:rsidRPr="00F32DAE">
        <w:rPr>
          <w:rFonts w:ascii="ＭＳ ゴシック" w:eastAsia="ＭＳ ゴシック" w:hAnsi="ＭＳ ゴシック" w:cs="Arial" w:hint="eastAsia"/>
          <w:kern w:val="0"/>
          <w:sz w:val="22"/>
        </w:rPr>
        <w:t>に行います。主な規定は以下のとおりです。</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就業規則</w:t>
      </w:r>
    </w:p>
    <w:p w:rsidR="00B7368F" w:rsidRPr="00F32DAE"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給与規定</w:t>
      </w:r>
    </w:p>
    <w:p w:rsidR="00B7368F" w:rsidRPr="00F32DAE"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職務権限規程</w:t>
      </w:r>
    </w:p>
    <w:p w:rsidR="00B7368F" w:rsidRPr="00F32DAE"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個人情報保護規定</w:t>
      </w:r>
    </w:p>
    <w:p w:rsidR="00B7368F" w:rsidRPr="00F32DAE"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マイナンバー管理規定</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2.1.2　契約書関連</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 xml:space="preserve">　雇用契約書等社員向けの文書は、人事部と連携をして作成します。</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・契約書の収入印紙は、記載された金額を確認すること</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・2通作成の押印を忘れないこと</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2.1.3　取締役会の開催、議事録の作成</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2.1.4　法律関連</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D60CE0" w:rsidRDefault="00D60CE0" w:rsidP="00B7368F">
      <w:pPr>
        <w:widowControl/>
        <w:tabs>
          <w:tab w:val="left" w:pos="1073"/>
        </w:tabs>
        <w:contextualSpacing/>
        <w:mirrorIndents/>
        <w:rPr>
          <w:rFonts w:ascii="ＭＳ ゴシック" w:eastAsia="ＭＳ ゴシック" w:hAnsi="ＭＳ ゴシック" w:cs="Arial"/>
          <w:kern w:val="0"/>
          <w:sz w:val="22"/>
        </w:rPr>
        <w:sectPr w:rsidR="00D60CE0" w:rsidSect="00D60CE0">
          <w:footerReference w:type="default" r:id="rId12"/>
          <w:pgSz w:w="11906" w:h="16838" w:code="9"/>
          <w:pgMar w:top="1985" w:right="1701" w:bottom="1701" w:left="1701" w:header="851" w:footer="992" w:gutter="0"/>
          <w:cols w:space="425"/>
          <w:docGrid w:type="linesAndChars" w:linePitch="365" w:charSpace="537"/>
        </w:sect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lastRenderedPageBreak/>
        <w:t>2.1.5　文書管理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・文書番号</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・文書サイズの統一</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・保管場所の管理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2.1.6　固定資産管理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 xml:space="preserve">　当社の保有する固定資産の管理を行います。台帳の記載と管理を怠らず、都税事務所からの申告書は、速やかに提出します。</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F32DAE" w:rsidRDefault="00A12748">
      <w:pPr>
        <w:widowControl/>
        <w:jc w:val="left"/>
        <w:rPr>
          <w:rFonts w:ascii="ＭＳ ゴシック" w:eastAsia="ＭＳ ゴシック" w:hAnsi="ＭＳ ゴシック" w:cs="Arial"/>
          <w:kern w:val="0"/>
          <w:sz w:val="22"/>
        </w:rPr>
      </w:pPr>
      <w:r w:rsidRPr="00F32DAE">
        <w:rPr>
          <w:rFonts w:ascii="ＭＳ ゴシック" w:eastAsia="ＭＳ ゴシック" w:hAnsi="ＭＳ ゴシック" w:cs="Arial"/>
          <w:kern w:val="0"/>
          <w:sz w:val="22"/>
        </w:rPr>
        <w:br w:type="page"/>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lastRenderedPageBreak/>
        <w:t>2.2　総務課</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2.2.1　組織管理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2.2.2　会議管理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2.2.3　システム管理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2.2.4　福利厚生管理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F32DAE" w:rsidRDefault="00A12748">
      <w:pPr>
        <w:widowControl/>
        <w:jc w:val="left"/>
        <w:rPr>
          <w:rFonts w:ascii="ＭＳ ゴシック" w:eastAsia="ＭＳ ゴシック" w:hAnsi="ＭＳ ゴシック" w:cs="Arial"/>
          <w:kern w:val="0"/>
          <w:sz w:val="22"/>
        </w:rPr>
      </w:pPr>
      <w:r w:rsidRPr="00F32DAE">
        <w:rPr>
          <w:rFonts w:ascii="ＭＳ ゴシック" w:eastAsia="ＭＳ ゴシック" w:hAnsi="ＭＳ ゴシック" w:cs="Arial"/>
          <w:kern w:val="0"/>
          <w:sz w:val="22"/>
        </w:rPr>
        <w:br w:type="page"/>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lastRenderedPageBreak/>
        <w:t>2.3　庶務</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2.3.1　防災・防火管理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2.3.2　備品文具等用度品管理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2.3.3　冠婚葬祭</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2.3.4　郵便仕分け／宅配便関連</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2.3.5　車輌管理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F32DAE" w:rsidRDefault="00A12748">
      <w:pPr>
        <w:widowControl/>
        <w:jc w:val="left"/>
        <w:rPr>
          <w:rFonts w:ascii="ＭＳ ゴシック" w:eastAsia="ＭＳ ゴシック" w:hAnsi="ＭＳ ゴシック" w:cs="Arial"/>
          <w:kern w:val="0"/>
          <w:sz w:val="22"/>
        </w:rPr>
      </w:pPr>
      <w:r w:rsidRPr="00F32DAE">
        <w:rPr>
          <w:rFonts w:ascii="ＭＳ ゴシック" w:eastAsia="ＭＳ ゴシック" w:hAnsi="ＭＳ ゴシック" w:cs="Arial"/>
          <w:kern w:val="0"/>
          <w:sz w:val="22"/>
        </w:rPr>
        <w:br w:type="page"/>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lastRenderedPageBreak/>
        <w:t>2.4　秘書課</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2.4.1　受付</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2.4.2　役員スケジュール管理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2.4.3　送迎車管理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F32DAE" w:rsidRDefault="00A12748">
      <w:pPr>
        <w:widowControl/>
        <w:jc w:val="left"/>
        <w:rPr>
          <w:rFonts w:ascii="ＭＳ ゴシック" w:eastAsia="ＭＳ ゴシック" w:hAnsi="ＭＳ ゴシック" w:cs="Arial"/>
          <w:kern w:val="0"/>
          <w:sz w:val="22"/>
        </w:rPr>
      </w:pPr>
      <w:r w:rsidRPr="00F32DAE">
        <w:rPr>
          <w:rFonts w:ascii="ＭＳ ゴシック" w:eastAsia="ＭＳ ゴシック" w:hAnsi="ＭＳ ゴシック" w:cs="Arial"/>
          <w:kern w:val="0"/>
          <w:sz w:val="22"/>
        </w:rPr>
        <w:br w:type="page"/>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lastRenderedPageBreak/>
        <w:t>2.5　広報課</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2.5.1　広告</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2.5.2　メディア／取材等対応</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2.5.3　社史編纂</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2.5.4　社内報発行</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2.5.5　創立記念式典</w:t>
      </w:r>
    </w:p>
    <w:p w:rsidR="00C718A4" w:rsidRPr="00F32DAE" w:rsidRDefault="00C718A4">
      <w:pPr>
        <w:rPr>
          <w:rFonts w:ascii="ＭＳ ゴシック" w:eastAsia="ＭＳ ゴシック" w:hAnsi="ＭＳ ゴシック"/>
        </w:rPr>
      </w:pPr>
    </w:p>
    <w:sectPr w:rsidR="00C718A4" w:rsidRPr="00F32DAE" w:rsidSect="003D2236">
      <w:pgSz w:w="11906" w:h="16838" w:code="9"/>
      <w:pgMar w:top="1985" w:right="1701" w:bottom="1701" w:left="1701" w:header="851" w:footer="992" w:gutter="0"/>
      <w:pgNumType w:start="1"/>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0B5" w:rsidRDefault="003130B5" w:rsidP="003130B5">
      <w:r>
        <w:separator/>
      </w:r>
    </w:p>
  </w:endnote>
  <w:endnote w:type="continuationSeparator" w:id="0">
    <w:p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4644644"/>
      <w:docPartObj>
        <w:docPartGallery w:val="Page Numbers (Bottom of Page)"/>
        <w:docPartUnique/>
      </w:docPartObj>
    </w:sdtPr>
    <w:sdtEndPr/>
    <w:sdtContent>
      <w:p w:rsidR="00522A45" w:rsidRDefault="00522A45">
        <w:pPr>
          <w:pStyle w:val="a6"/>
          <w:jc w:val="center"/>
        </w:pPr>
        <w:r>
          <w:fldChar w:fldCharType="begin"/>
        </w:r>
        <w:r>
          <w:instrText>PAGE   \* MERGEFORMAT</w:instrText>
        </w:r>
        <w:r>
          <w:fldChar w:fldCharType="separate"/>
        </w:r>
        <w:r w:rsidR="0029257F" w:rsidRPr="0029257F">
          <w:rPr>
            <w:noProof/>
            <w:lang w:val="ja-JP"/>
          </w:rPr>
          <w:t>2</w:t>
        </w:r>
        <w:r>
          <w:fldChar w:fldCharType="end"/>
        </w:r>
      </w:p>
    </w:sdtContent>
  </w:sdt>
  <w:p w:rsidR="00E45A9A" w:rsidRDefault="00E45A9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0B5" w:rsidRDefault="003130B5" w:rsidP="003130B5">
      <w:r>
        <w:separator/>
      </w:r>
    </w:p>
  </w:footnote>
  <w:footnote w:type="continuationSeparator" w:id="0">
    <w:p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213"/>
  <w:drawingGridVerticalSpacing w:val="36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0B5B88"/>
    <w:rsid w:val="00171ED6"/>
    <w:rsid w:val="00277FCE"/>
    <w:rsid w:val="00287300"/>
    <w:rsid w:val="0029257F"/>
    <w:rsid w:val="003130B5"/>
    <w:rsid w:val="003D2236"/>
    <w:rsid w:val="00522A45"/>
    <w:rsid w:val="00605119"/>
    <w:rsid w:val="006415AD"/>
    <w:rsid w:val="006455DC"/>
    <w:rsid w:val="007037BE"/>
    <w:rsid w:val="00704026"/>
    <w:rsid w:val="00806EAC"/>
    <w:rsid w:val="0091524F"/>
    <w:rsid w:val="00A12748"/>
    <w:rsid w:val="00AD12E9"/>
    <w:rsid w:val="00B7368F"/>
    <w:rsid w:val="00B931A9"/>
    <w:rsid w:val="00BC6990"/>
    <w:rsid w:val="00C52BD3"/>
    <w:rsid w:val="00C718A4"/>
    <w:rsid w:val="00CA50A2"/>
    <w:rsid w:val="00D60CE0"/>
    <w:rsid w:val="00DC5B7A"/>
    <w:rsid w:val="00E45A9A"/>
    <w:rsid w:val="00F32D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4031F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t>
        <a:bodyPr/>
        <a:lstStyle/>
        <a:p>
          <a:endParaRPr kumimoji="1" lang="ja-JP" altLang="en-US"/>
        </a:p>
      </dgm:t>
    </dgm:pt>
    <dgm:pt modelId="{25BDBB45-4DC9-48E8-ACAB-9AABBA08DAB7}" type="sibTrans" cxnId="{C313BF21-3859-4938-990A-4582160EAFA1}">
      <dgm:prSet/>
      <dgm:spPr/>
      <dgm:t>
        <a:bodyPr/>
        <a:lstStyle/>
        <a:p>
          <a:endParaRPr kumimoji="1" lang="ja-JP" altLang="en-US"/>
        </a:p>
      </dgm:t>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0F350438-05E2-458B-9116-56D06CC6368A}" type="presOf" srcId="{BB901BDF-B7B1-4EF8-BA41-C45E74C5A4F6}" destId="{33873F30-78DB-44AD-88BC-643939069320}"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6667E1B8-6E54-4BE8-8AF7-39C3C1100214}" srcId="{A4C70CE4-28E1-4A17-93A2-F57F889D2062}" destId="{52CBB2C6-1EB5-4712-9C5E-9720E2F4099B}" srcOrd="2" destOrd="0" parTransId="{1D71415A-360B-4AE5-B9AC-97C9667AF8A9}" sibTransId="{0A8D408A-ED00-4D72-A6C0-C8C0A5E78B77}"/>
    <dgm:cxn modelId="{715B8F85-909D-40B4-99CC-E34888DDCF08}" type="presOf" srcId="{8169E75B-3AA9-430C-AAE3-24F647A51037}" destId="{0EC88BB4-3091-496F-B567-EBC3EB3585C3}" srcOrd="0"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A24EE2C9-65DD-4B8E-8ED3-4DA0E657228A}" type="presOf" srcId="{666ED4FE-A003-4FFB-B7D0-0D543163E6BF}" destId="{EAE55BA5-4F8F-4C43-AD7C-D880BE37BBFF}" srcOrd="1"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5192A148-7DB7-4C4A-B44B-DD007C8BF0C1}" type="presOf" srcId="{8322FFED-A6C6-4247-B3AA-A1479DC0B29B}" destId="{63470EE6-CE2C-4A99-AED7-87545BD0A312}"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731720EA-A8D6-46C4-97E7-C6B7EE94396D}" type="presOf" srcId="{52CBB2C6-1EB5-4712-9C5E-9720E2F4099B}" destId="{A339ED1B-1FBA-4B0F-98A5-5DE99688CBC3}" srcOrd="0" destOrd="0" presId="urn:microsoft.com/office/officeart/2005/8/layout/orgChart1"/>
    <dgm:cxn modelId="{DB2C8B8B-39B5-4D1D-B64A-F84641245C37}" srcId="{A4C70CE4-28E1-4A17-93A2-F57F889D2062}" destId="{0E6FB18E-9CCB-43DA-980F-5AC857A68C96}" srcOrd="1" destOrd="0" parTransId="{546C2898-0FB6-4A2F-9AD3-ABFE2F60651A}" sibTransId="{99114A94-EF51-40DF-89DF-D97410DF218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3D01B55-614D-4787-B5D3-EA9FE6B49B79}" type="presOf" srcId="{0E6FB18E-9CCB-43DA-980F-5AC857A68C96}" destId="{E94C145A-E811-4AD3-874A-A2AAB754A9B6}"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C313BF21-3859-4938-990A-4582160EAFA1}" srcId="{A4C70CE4-28E1-4A17-93A2-F57F889D2062}" destId="{8322FFED-A6C6-4247-B3AA-A1479DC0B29B}" srcOrd="5" destOrd="0" parTransId="{079FE478-4308-4941-AB17-7ADD2C850B71}" sibTransId="{25BDBB45-4DC9-48E8-ACAB-9AABBA08DAB7}"/>
    <dgm:cxn modelId="{CAC3DF27-9EE9-49F3-B47C-F4AE5F68349A}" type="presOf" srcId="{1D71415A-360B-4AE5-B9AC-97C9667AF8A9}" destId="{F8BF1AD4-E471-4A9D-8409-8C5A8DAA3C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F6CB7A0-4943-4E2A-B3ED-AAF53B17D3AB}" type="presOf" srcId="{8169E75B-3AA9-430C-AAE3-24F647A51037}" destId="{E457837D-A231-4514-B163-577E5033D39A}" srcOrd="1"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355516" y="903082"/>
          <a:ext cx="91440" cy="392317"/>
        </a:xfrm>
        <a:custGeom>
          <a:avLst/>
          <a:gdLst/>
          <a:ahLst/>
          <a:cxnLst/>
          <a:rect l="0" t="0" r="0" b="0"/>
          <a:pathLst>
            <a:path>
              <a:moveTo>
                <a:pt x="135270" y="0"/>
              </a:moveTo>
              <a:lnTo>
                <a:pt x="135270" y="392317"/>
              </a:lnTo>
              <a:lnTo>
                <a:pt x="45720" y="39231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490787" y="903082"/>
          <a:ext cx="2063930" cy="784634"/>
        </a:xfrm>
        <a:custGeom>
          <a:avLst/>
          <a:gdLst/>
          <a:ahLst/>
          <a:cxnLst/>
          <a:rect l="0" t="0" r="0" b="0"/>
          <a:pathLst>
            <a:path>
              <a:moveTo>
                <a:pt x="0" y="0"/>
              </a:moveTo>
              <a:lnTo>
                <a:pt x="0" y="695083"/>
              </a:lnTo>
              <a:lnTo>
                <a:pt x="2063930" y="695083"/>
              </a:lnTo>
              <a:lnTo>
                <a:pt x="2063930"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490787" y="903082"/>
          <a:ext cx="1031965" cy="784634"/>
        </a:xfrm>
        <a:custGeom>
          <a:avLst/>
          <a:gdLst/>
          <a:ahLst/>
          <a:cxnLst/>
          <a:rect l="0" t="0" r="0" b="0"/>
          <a:pathLst>
            <a:path>
              <a:moveTo>
                <a:pt x="0" y="0"/>
              </a:moveTo>
              <a:lnTo>
                <a:pt x="0" y="695083"/>
              </a:lnTo>
              <a:lnTo>
                <a:pt x="1031965" y="695083"/>
              </a:lnTo>
              <a:lnTo>
                <a:pt x="1031965"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445067" y="903082"/>
          <a:ext cx="91440" cy="784634"/>
        </a:xfrm>
        <a:custGeom>
          <a:avLst/>
          <a:gdLst/>
          <a:ahLst/>
          <a:cxnLst/>
          <a:rect l="0" t="0" r="0" b="0"/>
          <a:pathLst>
            <a:path>
              <a:moveTo>
                <a:pt x="45720" y="0"/>
              </a:moveTo>
              <a:lnTo>
                <a:pt x="45720"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458822" y="903082"/>
          <a:ext cx="1031965" cy="784634"/>
        </a:xfrm>
        <a:custGeom>
          <a:avLst/>
          <a:gdLst/>
          <a:ahLst/>
          <a:cxnLst/>
          <a:rect l="0" t="0" r="0" b="0"/>
          <a:pathLst>
            <a:path>
              <a:moveTo>
                <a:pt x="1031965" y="0"/>
              </a:moveTo>
              <a:lnTo>
                <a:pt x="1031965" y="695083"/>
              </a:lnTo>
              <a:lnTo>
                <a:pt x="0" y="695083"/>
              </a:lnTo>
              <a:lnTo>
                <a:pt x="0"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26857" y="903082"/>
          <a:ext cx="2063930" cy="784634"/>
        </a:xfrm>
        <a:custGeom>
          <a:avLst/>
          <a:gdLst/>
          <a:ahLst/>
          <a:cxnLst/>
          <a:rect l="0" t="0" r="0" b="0"/>
          <a:pathLst>
            <a:path>
              <a:moveTo>
                <a:pt x="2063930" y="0"/>
              </a:moveTo>
              <a:lnTo>
                <a:pt x="2063930" y="695083"/>
              </a:lnTo>
              <a:lnTo>
                <a:pt x="0" y="695083"/>
              </a:lnTo>
              <a:lnTo>
                <a:pt x="0"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064355" y="476650"/>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総務部長</a:t>
          </a:r>
        </a:p>
      </dsp:txBody>
      <dsp:txXfrm>
        <a:off x="2064355" y="476650"/>
        <a:ext cx="852863" cy="426431"/>
      </dsp:txXfrm>
    </dsp:sp>
    <dsp:sp modelId="{E94C145A-E811-4AD3-874A-A2AAB754A9B6}">
      <dsp:nvSpPr>
        <dsp:cNvPr id="0" name=""/>
        <dsp:cNvSpPr/>
      </dsp:nvSpPr>
      <dsp:spPr>
        <a:xfrm>
          <a:off x="425"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法務課</a:t>
          </a:r>
        </a:p>
      </dsp:txBody>
      <dsp:txXfrm>
        <a:off x="425" y="1687717"/>
        <a:ext cx="852863" cy="426431"/>
      </dsp:txXfrm>
    </dsp:sp>
    <dsp:sp modelId="{A339ED1B-1FBA-4B0F-98A5-5DE99688CBC3}">
      <dsp:nvSpPr>
        <dsp:cNvPr id="0" name=""/>
        <dsp:cNvSpPr/>
      </dsp:nvSpPr>
      <dsp:spPr>
        <a:xfrm>
          <a:off x="1032390"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庶務課</a:t>
          </a:r>
        </a:p>
      </dsp:txBody>
      <dsp:txXfrm>
        <a:off x="1032390" y="1687717"/>
        <a:ext cx="852863" cy="426431"/>
      </dsp:txXfrm>
    </dsp:sp>
    <dsp:sp modelId="{0EC88BB4-3091-496F-B567-EBC3EB3585C3}">
      <dsp:nvSpPr>
        <dsp:cNvPr id="0" name=""/>
        <dsp:cNvSpPr/>
      </dsp:nvSpPr>
      <dsp:spPr>
        <a:xfrm>
          <a:off x="2064355"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総務課</a:t>
          </a:r>
        </a:p>
      </dsp:txBody>
      <dsp:txXfrm>
        <a:off x="2064355" y="1687717"/>
        <a:ext cx="852863" cy="426431"/>
      </dsp:txXfrm>
    </dsp:sp>
    <dsp:sp modelId="{060BE270-23B2-4E08-A290-702204A47B53}">
      <dsp:nvSpPr>
        <dsp:cNvPr id="0" name=""/>
        <dsp:cNvSpPr/>
      </dsp:nvSpPr>
      <dsp:spPr>
        <a:xfrm>
          <a:off x="3096320"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秘書課</a:t>
          </a:r>
        </a:p>
      </dsp:txBody>
      <dsp:txXfrm>
        <a:off x="3096320" y="1687717"/>
        <a:ext cx="852863" cy="426431"/>
      </dsp:txXfrm>
    </dsp:sp>
    <dsp:sp modelId="{63470EE6-CE2C-4A99-AED7-87545BD0A312}">
      <dsp:nvSpPr>
        <dsp:cNvPr id="0" name=""/>
        <dsp:cNvSpPr/>
      </dsp:nvSpPr>
      <dsp:spPr>
        <a:xfrm>
          <a:off x="4128285"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広報課</a:t>
          </a:r>
        </a:p>
      </dsp:txBody>
      <dsp:txXfrm>
        <a:off x="4128285" y="1687717"/>
        <a:ext cx="852863" cy="426431"/>
      </dsp:txXfrm>
    </dsp:sp>
    <dsp:sp modelId="{D32DE495-F871-4270-BEFF-7EEE262C63A4}">
      <dsp:nvSpPr>
        <dsp:cNvPr id="0" name=""/>
        <dsp:cNvSpPr/>
      </dsp:nvSpPr>
      <dsp:spPr>
        <a:xfrm>
          <a:off x="1548373" y="1082184"/>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部長代理</a:t>
          </a:r>
        </a:p>
      </dsp:txBody>
      <dsp:txXfrm>
        <a:off x="1548373" y="1082184"/>
        <a:ext cx="852863" cy="42643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205</Words>
  <Characters>1174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2016-08-01T04:44:00Z</dcterms:created>
  <dcterms:modified xsi:type="dcterms:W3CDTF">2016-09-07T03:11:00Z</dcterms:modified>
</cp:coreProperties>
</file>