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B21BB8" w:rsidRDefault="009F0069" w:rsidP="001919B0">
      <w:pPr>
        <w:widowControl/>
        <w:spacing w:line="348" w:lineRule="auto"/>
        <w:jc w:val="center"/>
        <w:rPr>
          <w:rFonts w:ascii="HGP創英角ﾎﾟｯﾌﾟ体" w:eastAsia="HGP創英角ﾎﾟｯﾌﾟ体" w:hAnsi="HGP創英角ﾎﾟｯﾌﾟ体" w:cs="ＭＳ Ｐゴシック"/>
          <w:b/>
          <w:color w:val="7030A0"/>
          <w:kern w:val="0"/>
          <w:sz w:val="44"/>
          <w:szCs w:val="44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bookmarkStart w:id="0" w:name="_GoBack"/>
      <w:bookmarkEnd w:id="0"/>
      <w:r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ラグビーのルール</w:t>
      </w:r>
      <w:r w:rsidR="00146D37"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を覚えよう</w:t>
      </w:r>
    </w:p>
    <w:p w:rsidR="001919B0" w:rsidRPr="00B21BB8" w:rsidRDefault="001919B0" w:rsidP="001919B0">
      <w:pPr>
        <w:widowControl/>
        <w:spacing w:line="348" w:lineRule="auto"/>
        <w:rPr>
          <w:rFonts w:eastAsiaTheme="minorHAnsi" w:cs="ＭＳ Ｐゴシック"/>
          <w:b/>
          <w:color w:val="333333"/>
          <w:kern w:val="0"/>
          <w:sz w:val="24"/>
          <w:szCs w:val="24"/>
        </w:rPr>
      </w:pPr>
      <w:r w:rsidRPr="00B21BB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333333"/>
          <w:kern w:val="0"/>
          <w:sz w:val="24"/>
          <w:szCs w:val="24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B21BB8">
        <w:rPr>
          <w:rFonts w:eastAsiaTheme="minorHAnsi" w:cs="ＭＳ Ｐゴシック" w:hint="eastAsia"/>
          <w:b/>
          <w:color w:val="333333"/>
          <w:kern w:val="0"/>
          <w:sz w:val="24"/>
          <w:szCs w:val="24"/>
        </w:rPr>
        <w:t>ラグビーの基本</w:t>
      </w:r>
    </w:p>
    <w:p w:rsidR="00C95D43" w:rsidRDefault="009F0069" w:rsidP="00281D17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9F0069" w:rsidRDefault="009F0069" w:rsidP="00281D17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281D17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D65088">
      <w:pPr>
        <w:widowControl/>
        <w:spacing w:line="680" w:lineRule="exact"/>
        <w:rPr>
          <w:rFonts w:eastAsiaTheme="minorHAnsi" w:cs="ＭＳ Ｐゴシック"/>
          <w:color w:val="333333"/>
          <w:kern w:val="0"/>
          <w:sz w:val="22"/>
        </w:rPr>
      </w:pPr>
    </w:p>
    <w:p w:rsidR="003C69BB" w:rsidRPr="00D65088" w:rsidRDefault="003C69BB" w:rsidP="00151868">
      <w:pPr>
        <w:widowControl/>
        <w:spacing w:line="348" w:lineRule="auto"/>
        <w:rPr>
          <w:rFonts w:eastAsiaTheme="minorHAnsi" w:cs="ＭＳ Ｐゴシック"/>
          <w:b/>
          <w:color w:val="333333"/>
          <w:kern w:val="0"/>
          <w:sz w:val="24"/>
          <w:szCs w:val="24"/>
        </w:rPr>
      </w:pPr>
      <w:r w:rsidRPr="00D6508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333333"/>
          <w:kern w:val="0"/>
          <w:sz w:val="24"/>
          <w:szCs w:val="24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D65088">
        <w:rPr>
          <w:rFonts w:eastAsiaTheme="minorHAnsi" w:cs="ＭＳ Ｐゴシック" w:hint="eastAsia"/>
          <w:b/>
          <w:color w:val="333333"/>
          <w:kern w:val="0"/>
          <w:sz w:val="24"/>
          <w:szCs w:val="24"/>
        </w:rPr>
        <w:t>得点方法</w:t>
      </w:r>
    </w:p>
    <w:p w:rsidR="001919B0" w:rsidRDefault="003C69BB" w:rsidP="00281D17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 w:hint="eastAsia"/>
          <w:color w:val="333333"/>
          <w:kern w:val="0"/>
          <w:sz w:val="22"/>
        </w:rPr>
        <w:t>先ほど述べたように、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</w:t>
      </w:r>
      <w:r>
        <w:rPr>
          <w:rFonts w:eastAsiaTheme="minorHAnsi" w:cs="ＭＳ Ｐゴシック" w:hint="eastAsia"/>
          <w:color w:val="333333"/>
          <w:kern w:val="0"/>
          <w:sz w:val="22"/>
        </w:rPr>
        <w:t>さらに、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トライは２種類、ゴールキックには３種類</w:t>
      </w:r>
      <w:r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。以下にその得点の種類をまとめました。</w:t>
      </w:r>
    </w:p>
    <w:p w:rsidR="009F0069" w:rsidRPr="009F0069" w:rsidRDefault="009F0069" w:rsidP="00D6508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pPr w:leftFromText="142" w:rightFromText="142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726"/>
        <w:gridCol w:w="6184"/>
        <w:gridCol w:w="718"/>
      </w:tblGrid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lastRenderedPageBreak/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D65088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151868" w:rsidRPr="00151868" w:rsidRDefault="00151868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151868" w:rsidRPr="00151868" w:rsidSect="00D6508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B1D" w:rsidRDefault="00BD7B1D" w:rsidP="001919B0">
      <w:r>
        <w:separator/>
      </w:r>
    </w:p>
  </w:endnote>
  <w:endnote w:type="continuationSeparator" w:id="0">
    <w:p w:rsidR="00BD7B1D" w:rsidRDefault="00BD7B1D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B1D" w:rsidRDefault="00BD7B1D" w:rsidP="001919B0">
      <w:r>
        <w:separator/>
      </w:r>
    </w:p>
  </w:footnote>
  <w:footnote w:type="continuationSeparator" w:id="0">
    <w:p w:rsidR="00BD7B1D" w:rsidRDefault="00BD7B1D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146D37"/>
    <w:rsid w:val="00151868"/>
    <w:rsid w:val="001919B0"/>
    <w:rsid w:val="00281D17"/>
    <w:rsid w:val="002842A8"/>
    <w:rsid w:val="0036406D"/>
    <w:rsid w:val="003C69BB"/>
    <w:rsid w:val="00430B14"/>
    <w:rsid w:val="007B6C3F"/>
    <w:rsid w:val="00857A8D"/>
    <w:rsid w:val="009F0069"/>
    <w:rsid w:val="00A52324"/>
    <w:rsid w:val="00A938F0"/>
    <w:rsid w:val="00B061C9"/>
    <w:rsid w:val="00B21BB8"/>
    <w:rsid w:val="00B9639D"/>
    <w:rsid w:val="00BA29EC"/>
    <w:rsid w:val="00BD7B1D"/>
    <w:rsid w:val="00C90CFF"/>
    <w:rsid w:val="00C95D43"/>
    <w:rsid w:val="00D44755"/>
    <w:rsid w:val="00D65088"/>
    <w:rsid w:val="00E604C7"/>
    <w:rsid w:val="00E7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DBB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2015-10-21T03:06:00Z</dcterms:created>
  <dcterms:modified xsi:type="dcterms:W3CDTF">2015-10-23T07:18:00Z</dcterms:modified>
</cp:coreProperties>
</file>