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A7E" w:rsidRPr="00B1299B" w:rsidRDefault="00E53A7E" w:rsidP="00D54327">
      <w:pPr>
        <w:pStyle w:val="ab"/>
        <w:pBdr>
          <w:top w:val="double" w:sz="4" w:space="1" w:color="538135" w:themeColor="accent6" w:themeShade="BF"/>
          <w:bottom w:val="double" w:sz="4" w:space="1" w:color="538135" w:themeColor="accent6" w:themeShade="BF"/>
        </w:pBdr>
        <w:ind w:leftChars="0" w:left="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bookmarkStart w:id="0" w:name="_GoBack"/>
      <w:bookmarkEnd w:id="0"/>
      <w:r w:rsidRPr="00B1299B">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導入の目的</w:t>
      </w:r>
    </w:p>
    <w:p w:rsidR="00B1299B" w:rsidRDefault="00B1299B">
      <w:pPr>
        <w:rPr>
          <w:rFonts w:ascii="HGP創英角ﾎﾟｯﾌﾟ体" w:eastAsia="HGP創英角ﾎﾟｯﾌﾟ体" w:hAnsi="HGP創英角ﾎﾟｯﾌﾟ体"/>
          <w:sz w:val="44"/>
          <w:szCs w:val="44"/>
        </w:rPr>
      </w:pPr>
    </w:p>
    <w:p w:rsidR="002F2975" w:rsidRPr="00C249E5" w:rsidRDefault="00D0257E" w:rsidP="00D0257E">
      <w:pPr>
        <w:pStyle w:val="ab"/>
        <w:ind w:leftChars="0" w:left="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社員を確保するために</w:t>
      </w:r>
    </w:p>
    <w:p w:rsidR="00A2206A" w:rsidRDefault="00A2206A" w:rsidP="00C249E5">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働きたい人材、優秀な人材は大勢います。しかし、子どもを預けられないということで、就職できない</w:t>
      </w:r>
      <w:r w:rsidR="000D472F">
        <w:rPr>
          <w:rFonts w:asciiTheme="minorEastAsia" w:hAnsiTheme="minorEastAsia" w:hint="eastAsia"/>
          <w:sz w:val="28"/>
          <w:szCs w:val="28"/>
        </w:rPr>
        <w:t>現実があります。</w:t>
      </w:r>
      <w:r w:rsidRPr="0078689F">
        <w:rPr>
          <w:rFonts w:asciiTheme="minorEastAsia" w:hAnsiTheme="minorEastAsia" w:hint="eastAsia"/>
          <w:sz w:val="28"/>
          <w:szCs w:val="28"/>
        </w:rPr>
        <w:t>自治体や企業</w:t>
      </w:r>
      <w:r>
        <w:rPr>
          <w:rFonts w:asciiTheme="minorEastAsia" w:hAnsiTheme="minorEastAsia" w:hint="eastAsia"/>
          <w:sz w:val="28"/>
          <w:szCs w:val="28"/>
        </w:rPr>
        <w:t>主体の</w:t>
      </w:r>
      <w:r w:rsidRPr="0078689F">
        <w:rPr>
          <w:rFonts w:asciiTheme="minorEastAsia" w:hAnsiTheme="minorEastAsia" w:hint="eastAsia"/>
          <w:sz w:val="28"/>
          <w:szCs w:val="28"/>
        </w:rPr>
        <w:t>保育</w:t>
      </w:r>
      <w:r w:rsidR="000D472F">
        <w:rPr>
          <w:rFonts w:asciiTheme="minorEastAsia" w:hAnsiTheme="minorEastAsia" w:hint="eastAsia"/>
          <w:sz w:val="28"/>
          <w:szCs w:val="28"/>
        </w:rPr>
        <w:t>所</w:t>
      </w:r>
      <w:r w:rsidRPr="0078689F">
        <w:rPr>
          <w:rFonts w:asciiTheme="minorEastAsia" w:hAnsiTheme="minorEastAsia" w:hint="eastAsia"/>
          <w:sz w:val="28"/>
          <w:szCs w:val="28"/>
        </w:rPr>
        <w:t>が足りない現状で</w:t>
      </w:r>
      <w:r w:rsidR="000D472F">
        <w:rPr>
          <w:rFonts w:asciiTheme="minorEastAsia" w:hAnsiTheme="minorEastAsia" w:hint="eastAsia"/>
          <w:sz w:val="28"/>
          <w:szCs w:val="28"/>
        </w:rPr>
        <w:t>は</w:t>
      </w:r>
      <w:r w:rsidRPr="0078689F">
        <w:rPr>
          <w:rFonts w:asciiTheme="minorEastAsia" w:hAnsiTheme="minorEastAsia" w:hint="eastAsia"/>
          <w:sz w:val="28"/>
          <w:szCs w:val="28"/>
        </w:rPr>
        <w:t>、</w:t>
      </w:r>
      <w:r>
        <w:rPr>
          <w:rFonts w:asciiTheme="minorEastAsia" w:hAnsiTheme="minorEastAsia" w:hint="eastAsia"/>
          <w:sz w:val="28"/>
          <w:szCs w:val="28"/>
        </w:rPr>
        <w:t>人材</w:t>
      </w:r>
      <w:r w:rsidRPr="0078689F">
        <w:rPr>
          <w:rFonts w:asciiTheme="minorEastAsia" w:hAnsiTheme="minorEastAsia" w:hint="eastAsia"/>
          <w:sz w:val="28"/>
          <w:szCs w:val="28"/>
        </w:rPr>
        <w:t>確保のため</w:t>
      </w:r>
      <w:r w:rsidR="000D472F">
        <w:rPr>
          <w:rFonts w:asciiTheme="minorEastAsia" w:hAnsiTheme="minorEastAsia" w:hint="eastAsia"/>
          <w:sz w:val="28"/>
          <w:szCs w:val="28"/>
        </w:rPr>
        <w:t>の社内</w:t>
      </w:r>
      <w:r w:rsidRPr="0078689F">
        <w:rPr>
          <w:rFonts w:asciiTheme="minorEastAsia" w:hAnsiTheme="minorEastAsia" w:hint="eastAsia"/>
          <w:sz w:val="28"/>
          <w:szCs w:val="28"/>
        </w:rPr>
        <w:t>保育室設置</w:t>
      </w:r>
      <w:r w:rsidR="000D472F">
        <w:rPr>
          <w:rFonts w:asciiTheme="minorEastAsia" w:hAnsiTheme="minorEastAsia" w:hint="eastAsia"/>
          <w:sz w:val="28"/>
          <w:szCs w:val="28"/>
        </w:rPr>
        <w:t>によって、</w:t>
      </w:r>
      <w:r w:rsidRPr="0078689F">
        <w:rPr>
          <w:rFonts w:asciiTheme="minorEastAsia" w:hAnsiTheme="minorEastAsia" w:hint="eastAsia"/>
          <w:sz w:val="28"/>
          <w:szCs w:val="28"/>
        </w:rPr>
        <w:t>働きたくても保育</w:t>
      </w:r>
      <w:r w:rsidR="000D472F">
        <w:rPr>
          <w:rFonts w:asciiTheme="minorEastAsia" w:hAnsiTheme="minorEastAsia" w:hint="eastAsia"/>
          <w:sz w:val="28"/>
          <w:szCs w:val="28"/>
        </w:rPr>
        <w:t>所</w:t>
      </w:r>
      <w:r w:rsidRPr="0078689F">
        <w:rPr>
          <w:rFonts w:asciiTheme="minorEastAsia" w:hAnsiTheme="minorEastAsia" w:hint="eastAsia"/>
          <w:sz w:val="28"/>
          <w:szCs w:val="28"/>
        </w:rPr>
        <w:t>に入所できない多くの</w:t>
      </w:r>
      <w:r w:rsidR="000D472F">
        <w:rPr>
          <w:rFonts w:asciiTheme="minorEastAsia" w:hAnsiTheme="minorEastAsia" w:hint="eastAsia"/>
          <w:sz w:val="28"/>
          <w:szCs w:val="28"/>
        </w:rPr>
        <w:t>優秀な</w:t>
      </w:r>
      <w:r w:rsidRPr="0078689F">
        <w:rPr>
          <w:rFonts w:asciiTheme="minorEastAsia" w:hAnsiTheme="minorEastAsia" w:hint="eastAsia"/>
          <w:sz w:val="28"/>
          <w:szCs w:val="28"/>
        </w:rPr>
        <w:t>人材を、御社が確保できること</w:t>
      </w:r>
      <w:r>
        <w:rPr>
          <w:rFonts w:asciiTheme="minorEastAsia" w:hAnsiTheme="minorEastAsia" w:hint="eastAsia"/>
          <w:sz w:val="28"/>
          <w:szCs w:val="28"/>
        </w:rPr>
        <w:t>につながります</w:t>
      </w:r>
      <w:r w:rsidRPr="0078689F">
        <w:rPr>
          <w:rFonts w:asciiTheme="minorEastAsia" w:hAnsiTheme="minorEastAsia" w:hint="eastAsia"/>
          <w:sz w:val="28"/>
          <w:szCs w:val="28"/>
        </w:rPr>
        <w:t>。</w:t>
      </w:r>
    </w:p>
    <w:p w:rsidR="00DA2F2B" w:rsidRDefault="00245CC0" w:rsidP="007732E4">
      <w:pPr>
        <w:spacing w:before="240" w:line="360" w:lineRule="auto"/>
        <w:ind w:firstLineChars="100" w:firstLine="311"/>
        <w:rPr>
          <w:rFonts w:asciiTheme="minorEastAsia" w:hAnsiTheme="minorEastAsia"/>
          <w:sz w:val="28"/>
          <w:szCs w:val="28"/>
        </w:rPr>
      </w:pPr>
      <w:r>
        <w:rPr>
          <w:rFonts w:asciiTheme="minorEastAsia" w:hAnsiTheme="minorEastAsia" w:hint="eastAsia"/>
          <w:sz w:val="28"/>
          <w:szCs w:val="28"/>
        </w:rPr>
        <w:t>さまざまな経験や実績を積んだ有能な社員を、</w:t>
      </w:r>
      <w:r w:rsidRPr="0078689F">
        <w:rPr>
          <w:rFonts w:asciiTheme="minorEastAsia" w:hAnsiTheme="minorEastAsia" w:hint="eastAsia"/>
          <w:sz w:val="28"/>
          <w:szCs w:val="28"/>
        </w:rPr>
        <w:t>保育</w:t>
      </w:r>
      <w:r>
        <w:rPr>
          <w:rFonts w:asciiTheme="minorEastAsia" w:hAnsiTheme="minorEastAsia" w:hint="eastAsia"/>
          <w:sz w:val="28"/>
          <w:szCs w:val="28"/>
        </w:rPr>
        <w:t>所</w:t>
      </w:r>
      <w:r w:rsidRPr="0078689F">
        <w:rPr>
          <w:rFonts w:asciiTheme="minorEastAsia" w:hAnsiTheme="minorEastAsia" w:hint="eastAsia"/>
          <w:sz w:val="28"/>
          <w:szCs w:val="28"/>
        </w:rPr>
        <w:t>に入所できないことで退職</w:t>
      </w:r>
      <w:r>
        <w:rPr>
          <w:rFonts w:asciiTheme="minorEastAsia" w:hAnsiTheme="minorEastAsia" w:hint="eastAsia"/>
          <w:sz w:val="28"/>
          <w:szCs w:val="28"/>
        </w:rPr>
        <w:t>させるという大きな過ちをおかしてはなりません。</w:t>
      </w:r>
    </w:p>
    <w:p w:rsidR="00706DAE" w:rsidRDefault="00245CC0" w:rsidP="007732E4">
      <w:pPr>
        <w:spacing w:before="240"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大きな財産である人材を手放すことなく</w:t>
      </w:r>
      <w:r>
        <w:rPr>
          <w:rFonts w:asciiTheme="minorEastAsia" w:hAnsiTheme="minorEastAsia" w:hint="eastAsia"/>
          <w:sz w:val="28"/>
          <w:szCs w:val="28"/>
        </w:rPr>
        <w:t>、</w:t>
      </w:r>
      <w:r w:rsidRPr="0078689F">
        <w:rPr>
          <w:rFonts w:asciiTheme="minorEastAsia" w:hAnsiTheme="minorEastAsia" w:hint="eastAsia"/>
          <w:sz w:val="28"/>
          <w:szCs w:val="28"/>
        </w:rPr>
        <w:t>安心して仕事</w:t>
      </w:r>
      <w:r w:rsidRPr="0078689F">
        <w:rPr>
          <w:rFonts w:asciiTheme="minorEastAsia" w:hAnsiTheme="minorEastAsia"/>
          <w:sz w:val="28"/>
          <w:szCs w:val="28"/>
        </w:rPr>
        <w:t>を</w:t>
      </w:r>
      <w:r w:rsidRPr="0078689F">
        <w:rPr>
          <w:rFonts w:asciiTheme="minorEastAsia" w:hAnsiTheme="minorEastAsia" w:hint="eastAsia"/>
          <w:sz w:val="28"/>
          <w:szCs w:val="28"/>
        </w:rPr>
        <w:t>継続できる</w:t>
      </w:r>
      <w:r>
        <w:rPr>
          <w:rFonts w:asciiTheme="minorEastAsia" w:hAnsiTheme="minorEastAsia" w:hint="eastAsia"/>
          <w:sz w:val="28"/>
          <w:szCs w:val="28"/>
        </w:rPr>
        <w:t>ことは</w:t>
      </w:r>
      <w:r w:rsidRPr="0078689F">
        <w:rPr>
          <w:rFonts w:asciiTheme="minorEastAsia" w:hAnsiTheme="minorEastAsia" w:hint="eastAsia"/>
          <w:sz w:val="28"/>
          <w:szCs w:val="28"/>
        </w:rPr>
        <w:t>、大きな成果をもたらします。さらに、</w:t>
      </w:r>
      <w:r>
        <w:rPr>
          <w:rFonts w:asciiTheme="minorEastAsia" w:hAnsiTheme="minorEastAsia" w:hint="eastAsia"/>
          <w:sz w:val="28"/>
          <w:szCs w:val="28"/>
        </w:rPr>
        <w:t>企業としての</w:t>
      </w:r>
      <w:r w:rsidRPr="0078689F">
        <w:rPr>
          <w:rFonts w:asciiTheme="minorEastAsia" w:hAnsiTheme="minorEastAsia" w:hint="eastAsia"/>
          <w:sz w:val="28"/>
          <w:szCs w:val="28"/>
        </w:rPr>
        <w:t>イメージアップ</w:t>
      </w:r>
      <w:r>
        <w:rPr>
          <w:rFonts w:asciiTheme="minorEastAsia" w:hAnsiTheme="minorEastAsia" w:hint="eastAsia"/>
          <w:sz w:val="28"/>
          <w:szCs w:val="28"/>
        </w:rPr>
        <w:t>にもつながります</w:t>
      </w:r>
      <w:r w:rsidRPr="0078689F">
        <w:rPr>
          <w:rFonts w:asciiTheme="minorEastAsia" w:hAnsiTheme="minorEastAsia" w:hint="eastAsia"/>
          <w:sz w:val="28"/>
          <w:szCs w:val="28"/>
        </w:rPr>
        <w:t>。</w:t>
      </w:r>
    </w:p>
    <w:p w:rsidR="00BE792C" w:rsidRDefault="00BE792C" w:rsidP="00C24418">
      <w:pPr>
        <w:spacing w:before="240" w:line="360" w:lineRule="auto"/>
        <w:rPr>
          <w:rFonts w:asciiTheme="minorEastAsia" w:hAnsiTheme="minorEastAsia"/>
          <w:sz w:val="28"/>
          <w:szCs w:val="28"/>
        </w:rPr>
      </w:pPr>
    </w:p>
    <w:p w:rsidR="001674E7" w:rsidRPr="00BE792C" w:rsidRDefault="00D0257E" w:rsidP="00BE792C">
      <w:pPr>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BE792C">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w:t>
      </w:r>
      <w:r>
        <w:rPr>
          <w:rFonts w:asciiTheme="minorEastAsia" w:hAnsiTheme="minorEastAsia" w:hint="eastAsia"/>
          <w:sz w:val="28"/>
          <w:szCs w:val="28"/>
        </w:rPr>
        <w:lastRenderedPageBreak/>
        <w:t>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D0257E" w:rsidP="00D0257E">
      <w:pPr>
        <w:pStyle w:val="ab"/>
        <w:ind w:leftChars="58" w:left="14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w:t>
      </w:r>
      <w:r w:rsidR="002F2975"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786674" w:rsidRDefault="00786674">
      <w:pPr>
        <w:widowControl/>
        <w:jc w:val="left"/>
      </w:pPr>
      <w:r>
        <w:br w:type="page"/>
      </w:r>
    </w:p>
    <w:p w:rsidR="002F2975" w:rsidRPr="0078689F" w:rsidRDefault="00E53A7E" w:rsidP="00D54327">
      <w:pPr>
        <w:pStyle w:val="ab"/>
        <w:pBdr>
          <w:top w:val="double" w:sz="4" w:space="1" w:color="538135" w:themeColor="accent6" w:themeShade="BF"/>
          <w:bottom w:val="double" w:sz="4" w:space="1" w:color="538135" w:themeColor="accent6" w:themeShade="BF"/>
        </w:pBdr>
        <w:ind w:leftChars="0" w:left="-142"/>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Default="00E53A7E" w:rsidP="00245CC0">
      <w:pPr>
        <w:spacing w:line="360" w:lineRule="auto"/>
        <w:rPr>
          <w:rFonts w:asciiTheme="minorEastAsia" w:hAnsiTheme="minorEastAsia"/>
          <w:sz w:val="28"/>
          <w:szCs w:val="28"/>
        </w:rPr>
      </w:pPr>
    </w:p>
    <w:p w:rsidR="00D0257E" w:rsidRDefault="00D0257E" w:rsidP="00245CC0">
      <w:pPr>
        <w:spacing w:line="360" w:lineRule="auto"/>
        <w:rPr>
          <w:rFonts w:asciiTheme="minorEastAsia" w:hAnsiTheme="minorEastAsia"/>
          <w:sz w:val="28"/>
          <w:szCs w:val="28"/>
        </w:rPr>
      </w:pPr>
    </w:p>
    <w:p w:rsidR="000F6EDC" w:rsidRDefault="00786674" w:rsidP="000F6EDC">
      <w:pPr>
        <w:spacing w:line="360" w:lineRule="auto"/>
        <w:rPr>
          <w:rFonts w:asciiTheme="minorEastAsia" w:hAnsiTheme="minorEastAsia"/>
          <w:sz w:val="28"/>
          <w:szCs w:val="28"/>
        </w:rPr>
      </w:pPr>
      <w:r>
        <w:rPr>
          <w:rFonts w:asciiTheme="minorEastAsia" w:hAnsiTheme="minorEastAsia" w:hint="eastAsia"/>
          <w:sz w:val="28"/>
          <w:szCs w:val="28"/>
        </w:rPr>
        <w:t>ご提案の最後に、</w:t>
      </w:r>
      <w:r w:rsidR="000F6EDC" w:rsidRPr="000F6EDC">
        <w:rPr>
          <w:rFonts w:asciiTheme="minorEastAsia" w:hAnsiTheme="minorEastAsia" w:hint="eastAsia"/>
          <w:sz w:val="28"/>
          <w:szCs w:val="28"/>
        </w:rPr>
        <w:t>厚生労働省が発行</w:t>
      </w:r>
      <w:r w:rsidR="000F6EDC">
        <w:rPr>
          <w:rFonts w:asciiTheme="minorEastAsia" w:hAnsiTheme="minorEastAsia" w:hint="eastAsia"/>
          <w:sz w:val="28"/>
          <w:szCs w:val="28"/>
        </w:rPr>
        <w:t>している『</w:t>
      </w:r>
      <w:r w:rsidR="000F6EDC" w:rsidRPr="000F6EDC">
        <w:rPr>
          <w:rFonts w:asciiTheme="minorEastAsia" w:hAnsiTheme="minorEastAsia" w:hint="eastAsia"/>
          <w:sz w:val="28"/>
          <w:szCs w:val="28"/>
        </w:rPr>
        <w:t>事業所内保育施設設置の規定</w:t>
      </w:r>
      <w:r w:rsidR="000F6EDC">
        <w:rPr>
          <w:rFonts w:asciiTheme="minorEastAsia" w:hAnsiTheme="minorEastAsia" w:hint="eastAsia"/>
          <w:sz w:val="28"/>
          <w:szCs w:val="28"/>
        </w:rPr>
        <w:t>』の要約資料を添付いたします。併せてご参考ください。</w:t>
      </w:r>
    </w:p>
    <w:p w:rsidR="000F6EDC" w:rsidRDefault="000F6EDC">
      <w:pPr>
        <w:widowControl/>
        <w:jc w:val="left"/>
        <w:rPr>
          <w:rFonts w:asciiTheme="minorEastAsia" w:hAnsiTheme="minorEastAsia"/>
          <w:sz w:val="28"/>
          <w:szCs w:val="28"/>
        </w:rPr>
      </w:pPr>
      <w:r>
        <w:rPr>
          <w:rFonts w:asciiTheme="minorEastAsia" w:hAnsiTheme="minorEastAsia"/>
          <w:sz w:val="28"/>
          <w:szCs w:val="28"/>
        </w:rPr>
        <w:br w:type="page"/>
      </w:r>
    </w:p>
    <w:p w:rsidR="000F6EDC" w:rsidRPr="000F2515" w:rsidRDefault="000F6EDC" w:rsidP="000F6EDC">
      <w:pPr>
        <w:jc w:val="right"/>
        <w:rPr>
          <w:rFonts w:ascii="ＭＳ 明朝" w:hAnsi="ＭＳ 明朝"/>
          <w:sz w:val="24"/>
          <w:szCs w:val="24"/>
          <w:bdr w:val="single" w:sz="4" w:space="0" w:color="auto"/>
        </w:rPr>
      </w:pPr>
      <w:r w:rsidRPr="000F2515">
        <w:rPr>
          <w:rFonts w:ascii="ＭＳ 明朝" w:hAnsi="ＭＳ 明朝" w:hint="eastAsia"/>
          <w:sz w:val="24"/>
          <w:szCs w:val="24"/>
          <w:bdr w:val="single" w:sz="4" w:space="0" w:color="auto"/>
        </w:rPr>
        <w:lastRenderedPageBreak/>
        <w:t>参考資料</w:t>
      </w:r>
    </w:p>
    <w:p w:rsidR="000F6EDC" w:rsidRDefault="000F6EDC" w:rsidP="000F6EDC">
      <w:pPr>
        <w:rPr>
          <w:rFonts w:ascii="ＭＳ 明朝" w:hAnsi="ＭＳ 明朝"/>
          <w:sz w:val="24"/>
          <w:szCs w:val="24"/>
        </w:rPr>
      </w:pPr>
      <w:r>
        <w:rPr>
          <w:rFonts w:ascii="ＭＳ 明朝" w:hAnsi="ＭＳ 明朝" w:hint="eastAsia"/>
          <w:sz w:val="24"/>
          <w:szCs w:val="24"/>
        </w:rPr>
        <w:t>～保育室導入にあたって～</w:t>
      </w:r>
    </w:p>
    <w:p w:rsidR="000F6EDC" w:rsidRDefault="000F6EDC" w:rsidP="000F6EDC">
      <w:pPr>
        <w:rPr>
          <w:rFonts w:ascii="ＭＳ 明朝" w:hAnsi="ＭＳ 明朝"/>
          <w:sz w:val="24"/>
          <w:szCs w:val="24"/>
        </w:rPr>
      </w:pPr>
    </w:p>
    <w:p w:rsidR="000F6EDC" w:rsidRDefault="000F6EDC" w:rsidP="000F6EDC">
      <w:pPr>
        <w:jc w:val="center"/>
        <w:rPr>
          <w:rFonts w:ascii="ＭＳ 明朝" w:hAnsi="ＭＳ 明朝"/>
          <w:sz w:val="36"/>
          <w:szCs w:val="36"/>
        </w:rPr>
      </w:pPr>
      <w:r w:rsidRPr="000F2515">
        <w:rPr>
          <w:rFonts w:ascii="ＭＳ 明朝" w:hAnsi="ＭＳ 明朝" w:hint="eastAsia"/>
          <w:sz w:val="36"/>
          <w:szCs w:val="36"/>
        </w:rPr>
        <w:t>事業所内保育施設設置の規定</w:t>
      </w:r>
    </w:p>
    <w:p w:rsidR="000F6EDC" w:rsidRPr="008F7C36"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8F7C36" w:rsidRDefault="000F6EDC" w:rsidP="000F6EDC"/>
    <w:p w:rsidR="000F6EDC" w:rsidRPr="000F2515" w:rsidRDefault="000F6EDC" w:rsidP="000F6EDC">
      <w:pPr>
        <w:jc w:val="right"/>
        <w:rPr>
          <w:rFonts w:ascii="ＭＳ 明朝" w:hAnsi="ＭＳ 明朝"/>
          <w:sz w:val="22"/>
        </w:rPr>
      </w:pPr>
      <w:r w:rsidRPr="000F2515">
        <w:rPr>
          <w:rFonts w:ascii="ＭＳ 明朝" w:hAnsi="ＭＳ 明朝" w:hint="eastAsia"/>
          <w:sz w:val="22"/>
        </w:rPr>
        <w:t>（</w:t>
      </w:r>
      <w:r>
        <w:rPr>
          <w:rFonts w:ascii="ＭＳ 明朝" w:hAnsi="ＭＳ 明朝" w:hint="eastAsia"/>
          <w:sz w:val="22"/>
        </w:rPr>
        <w:t>２０１５年</w:t>
      </w:r>
      <w:r w:rsidRPr="000F2515">
        <w:rPr>
          <w:rFonts w:ascii="ＭＳ 明朝" w:hAnsi="ＭＳ 明朝" w:hint="eastAsia"/>
          <w:sz w:val="22"/>
        </w:rPr>
        <w:t>厚生労働省が発行する資料抜粋）</w:t>
      </w: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p>
    <w:p w:rsidR="000F6EDC" w:rsidRPr="000F2515" w:rsidRDefault="000F6EDC" w:rsidP="000F6EDC">
      <w:pPr>
        <w:jc w:val="right"/>
        <w:rPr>
          <w:rFonts w:ascii="ＭＳ 明朝" w:hAnsi="ＭＳ 明朝"/>
          <w:sz w:val="24"/>
          <w:szCs w:val="24"/>
        </w:rPr>
      </w:pPr>
      <w:r>
        <w:rPr>
          <w:rFonts w:ascii="ＭＳ 明朝" w:hAnsi="ＭＳ 明朝" w:hint="eastAsia"/>
          <w:sz w:val="24"/>
          <w:szCs w:val="24"/>
        </w:rPr>
        <w:t>株式会社チャイルドシップ</w:t>
      </w:r>
    </w:p>
    <w:p w:rsidR="000F6EDC" w:rsidRPr="000F2515" w:rsidRDefault="000F6EDC" w:rsidP="000F6EDC">
      <w:pP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１</w:t>
      </w:r>
      <w:r w:rsidRPr="000F2515">
        <w:rPr>
          <w:rFonts w:ascii="ＭＳ 明朝" w:hAnsi="ＭＳ 明朝" w:hint="eastAsia"/>
          <w:sz w:val="24"/>
          <w:szCs w:val="24"/>
        </w:rPr>
        <w:t>.助成金の対象となる事業所内保育施設</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（１）</w:t>
      </w:r>
      <w:r w:rsidRPr="000F2515">
        <w:rPr>
          <w:rFonts w:ascii="ＭＳ 明朝" w:hAnsi="ＭＳ 明朝" w:hint="eastAsia"/>
          <w:sz w:val="24"/>
          <w:szCs w:val="24"/>
        </w:rPr>
        <w:t>施設の規模</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乳幼児の定員が</w:t>
      </w:r>
      <w:r>
        <w:rPr>
          <w:rFonts w:ascii="ＭＳ 明朝" w:hAnsi="ＭＳ 明朝" w:hint="eastAsia"/>
          <w:sz w:val="24"/>
          <w:szCs w:val="24"/>
        </w:rPr>
        <w:t>１０</w:t>
      </w:r>
      <w:r w:rsidRPr="000F2515">
        <w:rPr>
          <w:rFonts w:ascii="ＭＳ 明朝" w:hAnsi="ＭＳ 明朝" w:hint="eastAsia"/>
          <w:sz w:val="24"/>
          <w:szCs w:val="24"/>
        </w:rPr>
        <w:t>人以上、</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７</w:t>
      </w:r>
      <w:r w:rsidRPr="000F2515">
        <w:rPr>
          <w:rFonts w:ascii="ＭＳ 明朝" w:hAnsi="ＭＳ 明朝" w:hint="eastAsia"/>
          <w:sz w:val="24"/>
          <w:szCs w:val="24"/>
        </w:rPr>
        <w:t>㎡以上であることが必要です。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建物が合築等の場合には、玄関、廊下等の共用部分のスペースは持ち分に応じて積算し、室内の規模に加算することができます。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（２）</w:t>
      </w:r>
      <w:r w:rsidRPr="000F2515">
        <w:rPr>
          <w:rFonts w:ascii="ＭＳ 明朝" w:hAnsi="ＭＳ 明朝" w:hint="eastAsia"/>
          <w:sz w:val="24"/>
          <w:szCs w:val="24"/>
        </w:rPr>
        <w:t>施設の構造・設備</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以下の要件を満たしていることが必要です。</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乳児室（満</w:t>
      </w:r>
      <w:r>
        <w:rPr>
          <w:rFonts w:ascii="ＭＳ 明朝" w:hAnsi="ＭＳ 明朝"/>
          <w:sz w:val="24"/>
          <w:szCs w:val="24"/>
        </w:rPr>
        <w:t>２</w:t>
      </w:r>
      <w:r w:rsidRPr="000F2515">
        <w:rPr>
          <w:rFonts w:ascii="ＭＳ 明朝" w:hAnsi="ＭＳ 明朝" w:hint="eastAsia"/>
          <w:sz w:val="24"/>
          <w:szCs w:val="24"/>
        </w:rPr>
        <w:t>歳未満の子を保育、保育室</w:t>
      </w:r>
      <w:r>
        <w:rPr>
          <w:rFonts w:ascii="ＭＳ 明朝" w:hAnsi="ＭＳ 明朝" w:hint="eastAsia"/>
          <w:sz w:val="24"/>
          <w:szCs w:val="24"/>
        </w:rPr>
        <w:t>：</w:t>
      </w:r>
      <w:r w:rsidRPr="000F2515">
        <w:rPr>
          <w:rFonts w:ascii="ＭＳ 明朝" w:hAnsi="ＭＳ 明朝" w:hint="eastAsia"/>
          <w:sz w:val="24"/>
          <w:szCs w:val="24"/>
        </w:rPr>
        <w:t>満</w:t>
      </w:r>
      <w:r>
        <w:rPr>
          <w:rFonts w:ascii="ＭＳ 明朝" w:hAnsi="ＭＳ 明朝"/>
          <w:sz w:val="24"/>
          <w:szCs w:val="24"/>
        </w:rPr>
        <w:t>２</w:t>
      </w:r>
      <w:r w:rsidRPr="000F2515">
        <w:rPr>
          <w:rFonts w:ascii="ＭＳ 明朝" w:hAnsi="ＭＳ 明朝" w:hint="eastAsia"/>
          <w:sz w:val="24"/>
          <w:szCs w:val="24"/>
        </w:rPr>
        <w:t>歳以上の子を保育）、保育室、調理室</w:t>
      </w:r>
      <w:r>
        <w:rPr>
          <w:rFonts w:ascii="ＭＳ 明朝" w:hAnsi="ＭＳ 明朝" w:hint="eastAsia"/>
          <w:sz w:val="24"/>
          <w:szCs w:val="24"/>
        </w:rPr>
        <w:t>および</w:t>
      </w:r>
      <w:r w:rsidRPr="000F2515">
        <w:rPr>
          <w:rFonts w:ascii="ＭＳ 明朝" w:hAnsi="ＭＳ 明朝" w:hint="eastAsia"/>
          <w:sz w:val="24"/>
          <w:szCs w:val="24"/>
        </w:rPr>
        <w:t>便所があること。</w:t>
      </w:r>
    </w:p>
    <w:p w:rsidR="000F6EDC" w:rsidRPr="000F2515" w:rsidRDefault="000F6EDC" w:rsidP="000F6EDC">
      <w:pPr>
        <w:pStyle w:val="ab"/>
        <w:numPr>
          <w:ilvl w:val="0"/>
          <w:numId w:val="5"/>
        </w:numPr>
        <w:ind w:leftChars="0"/>
        <w:rPr>
          <w:rFonts w:ascii="ＭＳ 明朝" w:hAnsi="ＭＳ 明朝"/>
          <w:sz w:val="24"/>
          <w:szCs w:val="24"/>
        </w:rPr>
      </w:pPr>
      <w:r>
        <w:rPr>
          <w:rFonts w:ascii="ＭＳ 明朝" w:hAnsi="ＭＳ 明朝"/>
          <w:sz w:val="24"/>
          <w:szCs w:val="24"/>
        </w:rPr>
        <w:t>１</w:t>
      </w:r>
      <w:r w:rsidRPr="000F2515">
        <w:rPr>
          <w:rFonts w:ascii="ＭＳ 明朝" w:hAnsi="ＭＳ 明朝" w:hint="eastAsia"/>
          <w:sz w:val="24"/>
          <w:szCs w:val="24"/>
        </w:rPr>
        <w:t>人当たりの面積は、乳児室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６５</w:t>
      </w:r>
      <w:r w:rsidRPr="000F2515">
        <w:rPr>
          <w:rFonts w:ascii="ＭＳ 明朝" w:hAnsi="ＭＳ 明朝" w:hint="eastAsia"/>
          <w:sz w:val="24"/>
          <w:szCs w:val="24"/>
        </w:rPr>
        <w:t>㎡以上、保育室</w:t>
      </w:r>
      <w:r>
        <w:rPr>
          <w:rFonts w:ascii="ＭＳ 明朝" w:hAnsi="ＭＳ 明朝"/>
          <w:sz w:val="24"/>
          <w:szCs w:val="24"/>
        </w:rPr>
        <w:t>１</w:t>
      </w:r>
      <w:r w:rsidRPr="000F2515">
        <w:rPr>
          <w:rFonts w:ascii="ＭＳ 明朝" w:hAnsi="ＭＳ 明朝"/>
          <w:sz w:val="24"/>
          <w:szCs w:val="24"/>
        </w:rPr>
        <w:t>.</w:t>
      </w:r>
      <w:r>
        <w:rPr>
          <w:rFonts w:ascii="ＭＳ 明朝" w:hAnsi="ＭＳ 明朝"/>
          <w:sz w:val="24"/>
          <w:szCs w:val="24"/>
        </w:rPr>
        <w:t>９８</w:t>
      </w:r>
      <w:r w:rsidRPr="000F2515">
        <w:rPr>
          <w:rFonts w:ascii="ＭＳ 明朝" w:hAnsi="ＭＳ 明朝" w:hint="eastAsia"/>
          <w:sz w:val="24"/>
          <w:szCs w:val="24"/>
        </w:rPr>
        <w:t>㎡以上であること。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乳児室は、保育室と区画されていること。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保育室は、採光</w:t>
      </w:r>
      <w:r>
        <w:rPr>
          <w:rFonts w:ascii="ＭＳ 明朝" w:hAnsi="ＭＳ 明朝" w:hint="eastAsia"/>
          <w:sz w:val="24"/>
          <w:szCs w:val="24"/>
        </w:rPr>
        <w:t>および</w:t>
      </w:r>
      <w:r w:rsidRPr="000F2515">
        <w:rPr>
          <w:rFonts w:ascii="ＭＳ 明朝" w:hAnsi="ＭＳ 明朝" w:hint="eastAsia"/>
          <w:sz w:val="24"/>
          <w:szCs w:val="24"/>
        </w:rPr>
        <w:t>換気が確保されていること。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便所には手洗設備があり、乳児室、保育室</w:t>
      </w:r>
      <w:r>
        <w:rPr>
          <w:rFonts w:ascii="ＭＳ 明朝" w:hAnsi="ＭＳ 明朝" w:hint="eastAsia"/>
          <w:sz w:val="24"/>
          <w:szCs w:val="24"/>
        </w:rPr>
        <w:t>および</w:t>
      </w:r>
      <w:r w:rsidRPr="000F2515">
        <w:rPr>
          <w:rFonts w:ascii="ＭＳ 明朝" w:hAnsi="ＭＳ 明朝" w:hint="eastAsia"/>
          <w:sz w:val="24"/>
          <w:szCs w:val="24"/>
        </w:rPr>
        <w:t>調理室と区画されていること。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便所の数は、おおむね幼児</w:t>
      </w:r>
      <w:r>
        <w:rPr>
          <w:rFonts w:ascii="ＭＳ 明朝" w:hAnsi="ＭＳ 明朝"/>
          <w:sz w:val="24"/>
          <w:szCs w:val="24"/>
        </w:rPr>
        <w:t>２０</w:t>
      </w:r>
      <w:r w:rsidRPr="000F2515">
        <w:rPr>
          <w:rFonts w:ascii="ＭＳ 明朝" w:hAnsi="ＭＳ 明朝" w:hint="eastAsia"/>
          <w:sz w:val="24"/>
          <w:szCs w:val="24"/>
        </w:rPr>
        <w:t>人につき</w:t>
      </w:r>
      <w:r>
        <w:rPr>
          <w:rFonts w:ascii="ＭＳ 明朝" w:hAnsi="ＭＳ 明朝"/>
          <w:sz w:val="24"/>
          <w:szCs w:val="24"/>
        </w:rPr>
        <w:t>１</w:t>
      </w:r>
      <w:r w:rsidRPr="000F2515">
        <w:rPr>
          <w:rFonts w:ascii="ＭＳ 明朝" w:hAnsi="ＭＳ 明朝" w:hint="eastAsia"/>
          <w:sz w:val="24"/>
          <w:szCs w:val="24"/>
        </w:rPr>
        <w:t>つ以上あること。</w:t>
      </w:r>
    </w:p>
    <w:p w:rsidR="000F6EDC" w:rsidRPr="000F2515" w:rsidRDefault="000F6EDC" w:rsidP="000F6EDC">
      <w:pPr>
        <w:pStyle w:val="ab"/>
        <w:numPr>
          <w:ilvl w:val="0"/>
          <w:numId w:val="5"/>
        </w:numPr>
        <w:ind w:leftChars="0"/>
        <w:rPr>
          <w:rFonts w:ascii="ＭＳ 明朝" w:hAnsi="ＭＳ 明朝"/>
          <w:sz w:val="24"/>
          <w:szCs w:val="24"/>
        </w:rPr>
      </w:pPr>
      <w:r w:rsidRPr="000F2515">
        <w:rPr>
          <w:rFonts w:ascii="ＭＳ 明朝" w:hAnsi="ＭＳ 明朝" w:hint="eastAsia"/>
          <w:sz w:val="24"/>
          <w:szCs w:val="24"/>
        </w:rPr>
        <w:t>消火用具、非常口（通常の出入口の他に設置されていること）、その他非常災害に必要な設備が設けられていること。</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保育室を</w:t>
      </w:r>
      <w:r>
        <w:rPr>
          <w:rFonts w:ascii="ＭＳ 明朝" w:hAnsi="ＭＳ 明朝" w:hint="eastAsia"/>
          <w:sz w:val="24"/>
          <w:szCs w:val="24"/>
        </w:rPr>
        <w:t>２</w:t>
      </w:r>
      <w:r w:rsidRPr="000F2515">
        <w:rPr>
          <w:rFonts w:ascii="ＭＳ 明朝" w:hAnsi="ＭＳ 明朝" w:hint="eastAsia"/>
          <w:sz w:val="24"/>
          <w:szCs w:val="24"/>
        </w:rPr>
        <w:t>階以上に設ける建物の場合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乳幼児の転落事故を防止する設備を設ける等、児童福祉施設最低基準（昭和</w:t>
      </w:r>
      <w:r>
        <w:rPr>
          <w:rFonts w:ascii="ＭＳ 明朝" w:hAnsi="ＭＳ 明朝" w:hint="eastAsia"/>
          <w:sz w:val="24"/>
          <w:szCs w:val="24"/>
        </w:rPr>
        <w:t>２３</w:t>
      </w:r>
      <w:r w:rsidRPr="000F2515">
        <w:rPr>
          <w:rFonts w:ascii="ＭＳ 明朝" w:hAnsi="ＭＳ 明朝" w:hint="eastAsia"/>
          <w:sz w:val="24"/>
          <w:szCs w:val="24"/>
        </w:rPr>
        <w:t>年厚生省令第</w:t>
      </w:r>
      <w:r>
        <w:rPr>
          <w:rFonts w:ascii="ＭＳ 明朝" w:hAnsi="ＭＳ 明朝" w:hint="eastAsia"/>
          <w:sz w:val="24"/>
          <w:szCs w:val="24"/>
        </w:rPr>
        <w:t>６３</w:t>
      </w:r>
      <w:r w:rsidRPr="000F2515">
        <w:rPr>
          <w:rFonts w:ascii="ＭＳ 明朝" w:hAnsi="ＭＳ 明朝" w:hint="eastAsia"/>
          <w:sz w:val="24"/>
          <w:szCs w:val="24"/>
        </w:rPr>
        <w:t>号）等の要件に適合すること。</w:t>
      </w:r>
    </w:p>
    <w:p w:rsidR="000F6EDC" w:rsidRPr="000F2515" w:rsidRDefault="000F6EDC" w:rsidP="000F6EDC">
      <w:pPr>
        <w:rPr>
          <w:rFonts w:ascii="ＭＳ 明朝" w:hAnsi="ＭＳ 明朝"/>
          <w:sz w:val="24"/>
          <w:szCs w:val="24"/>
        </w:rPr>
      </w:pPr>
      <w:r>
        <w:rPr>
          <w:rFonts w:ascii="ＭＳ 明朝" w:hAnsi="ＭＳ 明朝" w:hint="eastAsia"/>
          <w:sz w:val="24"/>
          <w:szCs w:val="24"/>
        </w:rPr>
        <w:t>◎安静</w:t>
      </w:r>
      <w:r w:rsidRPr="000F2515">
        <w:rPr>
          <w:rFonts w:ascii="ＭＳ 明朝" w:hAnsi="ＭＳ 明朝" w:hint="eastAsia"/>
          <w:sz w:val="24"/>
          <w:szCs w:val="24"/>
        </w:rPr>
        <w:t>室を設ける場合</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乳児室</w:t>
      </w:r>
      <w:r>
        <w:rPr>
          <w:rFonts w:ascii="ＭＳ 明朝" w:hAnsi="ＭＳ 明朝" w:hint="eastAsia"/>
          <w:sz w:val="24"/>
          <w:szCs w:val="24"/>
        </w:rPr>
        <w:t>および</w:t>
      </w:r>
      <w:r w:rsidRPr="000F2515">
        <w:rPr>
          <w:rFonts w:ascii="ＭＳ 明朝" w:hAnsi="ＭＳ 明朝" w:hint="eastAsia"/>
          <w:sz w:val="24"/>
          <w:szCs w:val="24"/>
        </w:rPr>
        <w:t>保育室と区画され、乳幼児の静養</w:t>
      </w:r>
      <w:r>
        <w:rPr>
          <w:rFonts w:ascii="ＭＳ 明朝" w:hAnsi="ＭＳ 明朝" w:hint="eastAsia"/>
          <w:sz w:val="24"/>
          <w:szCs w:val="24"/>
        </w:rPr>
        <w:t>および</w:t>
      </w:r>
      <w:r w:rsidRPr="000F2515">
        <w:rPr>
          <w:rFonts w:ascii="ＭＳ 明朝" w:hAnsi="ＭＳ 明朝" w:hint="eastAsia"/>
          <w:sz w:val="24"/>
          <w:szCs w:val="24"/>
        </w:rPr>
        <w:t>隔離機能が確保される部屋であって、以下の要件を満たすものであること。</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体調不調児が</w:t>
      </w:r>
      <w:r>
        <w:rPr>
          <w:rFonts w:ascii="ＭＳ 明朝" w:hAnsi="ＭＳ 明朝" w:hint="eastAsia"/>
          <w:sz w:val="24"/>
          <w:szCs w:val="24"/>
        </w:rPr>
        <w:t>２</w:t>
      </w:r>
      <w:r w:rsidRPr="000F2515">
        <w:rPr>
          <w:rFonts w:ascii="ＭＳ 明朝" w:hAnsi="ＭＳ 明朝" w:hint="eastAsia"/>
          <w:sz w:val="24"/>
          <w:szCs w:val="24"/>
        </w:rPr>
        <w:t>人以上横臥でき、</w:t>
      </w:r>
      <w:r>
        <w:rPr>
          <w:rFonts w:ascii="ＭＳ 明朝" w:hAnsi="ＭＳ 明朝" w:hint="eastAsia"/>
          <w:sz w:val="24"/>
          <w:szCs w:val="24"/>
        </w:rPr>
        <w:t>１</w:t>
      </w:r>
      <w:r w:rsidRPr="000F2515">
        <w:rPr>
          <w:rFonts w:ascii="ＭＳ 明朝" w:hAnsi="ＭＳ 明朝" w:hint="eastAsia"/>
          <w:sz w:val="24"/>
          <w:szCs w:val="24"/>
        </w:rPr>
        <w:t>人当たりの面積が原則として</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㎡以上あること。寝具等を用意し、救急医薬品を備えていること。</w:t>
      </w:r>
    </w:p>
    <w:p w:rsidR="000F6EDC" w:rsidRPr="000F2515" w:rsidRDefault="000F6EDC" w:rsidP="000F6EDC">
      <w:pPr>
        <w:ind w:left="271" w:hangingChars="100" w:hanging="271"/>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「体調不調児」医療機関による入院治療の必要はないが、集団保育困難な感冒、消化不良（多症候性下痢）等乳幼児が日常か かりやすい疾病や、発熱等の突発的な体調不調が生じた乳幼児であり、長期にわたって安静、療養を必要とする乳幼児を指すものではありません。</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（３）施設の設置場所</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継続的利用を見込める施設で、次のいずれかに設置されていることが必要です。</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lastRenderedPageBreak/>
        <w:t>事業所の敷地内</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事業所の近接地</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従業員の通勤経路（駅ビル、駅に近接するビル、通勤に便利な場所）</w:t>
      </w:r>
    </w:p>
    <w:p w:rsidR="000F6EDC" w:rsidRPr="000F2515" w:rsidRDefault="000F6EDC" w:rsidP="000F6EDC">
      <w:pPr>
        <w:pStyle w:val="ab"/>
        <w:numPr>
          <w:ilvl w:val="0"/>
          <w:numId w:val="6"/>
        </w:numPr>
        <w:ind w:leftChars="0"/>
        <w:rPr>
          <w:rFonts w:ascii="ＭＳ 明朝" w:hAnsi="ＭＳ 明朝"/>
          <w:sz w:val="24"/>
          <w:szCs w:val="24"/>
        </w:rPr>
      </w:pPr>
      <w:r w:rsidRPr="000F2515">
        <w:rPr>
          <w:rFonts w:ascii="ＭＳ 明朝" w:hAnsi="ＭＳ 明朝" w:hint="eastAsia"/>
          <w:sz w:val="24"/>
          <w:szCs w:val="24"/>
        </w:rPr>
        <w:t>従業員の居住地の近接地（社宅、団地等）</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（４）</w:t>
      </w:r>
      <w:r w:rsidRPr="000F2515">
        <w:rPr>
          <w:rFonts w:ascii="ＭＳ 明朝" w:hAnsi="ＭＳ 明朝" w:hint="eastAsia"/>
          <w:sz w:val="24"/>
          <w:szCs w:val="24"/>
        </w:rPr>
        <w:t>運営</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①専任の保育士の配置</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乳児</w:t>
      </w:r>
      <w:r w:rsidRPr="000F2515">
        <w:rPr>
          <w:rFonts w:ascii="ＭＳ 明朝" w:hAnsi="ＭＳ 明朝"/>
          <w:sz w:val="24"/>
          <w:szCs w:val="24"/>
        </w:rPr>
        <w:tab/>
      </w:r>
      <w:r w:rsidRPr="000F2515">
        <w:rPr>
          <w:rFonts w:ascii="ＭＳ 明朝" w:hAnsi="ＭＳ 明朝" w:hint="eastAsia"/>
          <w:sz w:val="24"/>
          <w:szCs w:val="24"/>
        </w:rPr>
        <w:t>おむね</w:t>
      </w:r>
      <w:r>
        <w:rPr>
          <w:rFonts w:ascii="ＭＳ 明朝" w:hAnsi="ＭＳ 明朝" w:hint="eastAsia"/>
          <w:sz w:val="24"/>
          <w:szCs w:val="24"/>
        </w:rPr>
        <w:t>３</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１</w:t>
      </w:r>
      <w:r w:rsidRPr="000F2515">
        <w:rPr>
          <w:rFonts w:ascii="ＭＳ 明朝" w:hAnsi="ＭＳ 明朝" w:hint="eastAsia"/>
          <w:sz w:val="24"/>
          <w:szCs w:val="24"/>
        </w:rPr>
        <w:t>歳以上満</w:t>
      </w:r>
      <w:r>
        <w:rPr>
          <w:rFonts w:ascii="ＭＳ 明朝" w:hAnsi="ＭＳ 明朝" w:hint="eastAsia"/>
          <w:sz w:val="24"/>
          <w:szCs w:val="24"/>
        </w:rPr>
        <w:t>３</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６</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３</w:t>
      </w:r>
      <w:r w:rsidRPr="000F2515">
        <w:rPr>
          <w:rFonts w:ascii="ＭＳ 明朝" w:hAnsi="ＭＳ 明朝" w:hint="eastAsia"/>
          <w:sz w:val="24"/>
          <w:szCs w:val="24"/>
        </w:rPr>
        <w:t>歳以上満</w:t>
      </w:r>
      <w:r>
        <w:rPr>
          <w:rFonts w:ascii="ＭＳ 明朝" w:hAnsi="ＭＳ 明朝" w:hint="eastAsia"/>
          <w:sz w:val="24"/>
          <w:szCs w:val="24"/>
        </w:rPr>
        <w:t>４</w:t>
      </w:r>
      <w:r w:rsidRPr="000F2515">
        <w:rPr>
          <w:rFonts w:ascii="ＭＳ 明朝" w:hAnsi="ＭＳ 明朝" w:hint="eastAsia"/>
          <w:sz w:val="24"/>
          <w:szCs w:val="24"/>
        </w:rPr>
        <w:t>歳に満たない幼児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２０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満</w:t>
      </w:r>
      <w:r>
        <w:rPr>
          <w:rFonts w:ascii="ＭＳ 明朝" w:hAnsi="ＭＳ 明朝" w:hint="eastAsia"/>
          <w:sz w:val="24"/>
          <w:szCs w:val="24"/>
        </w:rPr>
        <w:t>４</w:t>
      </w:r>
      <w:r w:rsidRPr="000F2515">
        <w:rPr>
          <w:rFonts w:ascii="ＭＳ 明朝" w:hAnsi="ＭＳ 明朝" w:hint="eastAsia"/>
          <w:sz w:val="24"/>
          <w:szCs w:val="24"/>
        </w:rPr>
        <w:t>歳以上の幼児</w:t>
      </w:r>
      <w:r w:rsidRPr="000F2515">
        <w:rPr>
          <w:rFonts w:ascii="ＭＳ 明朝" w:hAnsi="ＭＳ 明朝"/>
          <w:sz w:val="24"/>
          <w:szCs w:val="24"/>
        </w:rPr>
        <w:tab/>
      </w:r>
      <w:r w:rsidRPr="000F2515">
        <w:rPr>
          <w:rFonts w:ascii="ＭＳ 明朝" w:hAnsi="ＭＳ 明朝" w:hint="eastAsia"/>
          <w:sz w:val="24"/>
          <w:szCs w:val="24"/>
        </w:rPr>
        <w:t>おおむね</w:t>
      </w:r>
      <w:r>
        <w:rPr>
          <w:rFonts w:ascii="ＭＳ 明朝" w:hAnsi="ＭＳ 明朝" w:hint="eastAsia"/>
          <w:sz w:val="24"/>
          <w:szCs w:val="24"/>
        </w:rPr>
        <w:t>３０</w:t>
      </w:r>
      <w:r w:rsidRPr="000F2515">
        <w:rPr>
          <w:rFonts w:ascii="ＭＳ 明朝" w:hAnsi="ＭＳ 明朝" w:hint="eastAsia"/>
          <w:sz w:val="24"/>
          <w:szCs w:val="24"/>
        </w:rPr>
        <w:t>人につき</w:t>
      </w:r>
      <w:r>
        <w:rPr>
          <w:rFonts w:ascii="ＭＳ 明朝" w:hAnsi="ＭＳ 明朝" w:hint="eastAsia"/>
          <w:sz w:val="24"/>
          <w:szCs w:val="24"/>
        </w:rPr>
        <w:t>１</w:t>
      </w:r>
      <w:r w:rsidRPr="000F2515">
        <w:rPr>
          <w:rFonts w:ascii="ＭＳ 明朝" w:hAnsi="ＭＳ 明朝" w:hint="eastAsia"/>
          <w:sz w:val="24"/>
          <w:szCs w:val="24"/>
        </w:rPr>
        <w:t>人以上</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※ただし、常時</w:t>
      </w:r>
      <w:r>
        <w:rPr>
          <w:rFonts w:ascii="ＭＳ 明朝" w:hAnsi="ＭＳ 明朝" w:hint="eastAsia"/>
          <w:sz w:val="24"/>
          <w:szCs w:val="24"/>
        </w:rPr>
        <w:t>２</w:t>
      </w:r>
      <w:r w:rsidRPr="000F2515">
        <w:rPr>
          <w:rFonts w:ascii="ＭＳ 明朝" w:hAnsi="ＭＳ 明朝" w:hint="eastAsia"/>
          <w:sz w:val="24"/>
          <w:szCs w:val="24"/>
        </w:rPr>
        <w:t>名以上の配置が必要です。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※専任の保育士の配置数は、上記の区分ごとに現に入所している乳幼児数に応じて年齢別に小数点</w:t>
      </w:r>
      <w:r>
        <w:rPr>
          <w:rFonts w:ascii="ＭＳ 明朝" w:hAnsi="ＭＳ 明朝" w:hint="eastAsia"/>
          <w:sz w:val="24"/>
          <w:szCs w:val="24"/>
        </w:rPr>
        <w:t>１</w:t>
      </w:r>
      <w:r w:rsidRPr="000F2515">
        <w:rPr>
          <w:rFonts w:ascii="ＭＳ 明朝" w:hAnsi="ＭＳ 明朝" w:hint="eastAsia"/>
          <w:sz w:val="24"/>
          <w:szCs w:val="24"/>
        </w:rPr>
        <w:t>桁（小数点第</w:t>
      </w:r>
      <w:r>
        <w:rPr>
          <w:rFonts w:ascii="ＭＳ 明朝" w:hAnsi="ＭＳ 明朝" w:hint="eastAsia"/>
          <w:sz w:val="24"/>
          <w:szCs w:val="24"/>
        </w:rPr>
        <w:t>２</w:t>
      </w:r>
      <w:r w:rsidRPr="000F2515">
        <w:rPr>
          <w:rFonts w:ascii="ＭＳ 明朝" w:hAnsi="ＭＳ 明朝" w:hint="eastAsia"/>
          <w:sz w:val="24"/>
          <w:szCs w:val="24"/>
        </w:rPr>
        <w:t>位以下切捨て）目までを算出し、その合計の端数（小数点</w:t>
      </w:r>
      <w:r>
        <w:rPr>
          <w:rFonts w:ascii="ＭＳ 明朝" w:hAnsi="ＭＳ 明朝" w:hint="eastAsia"/>
          <w:sz w:val="24"/>
          <w:szCs w:val="24"/>
        </w:rPr>
        <w:t>１</w:t>
      </w:r>
      <w:r w:rsidRPr="000F2515">
        <w:rPr>
          <w:rFonts w:ascii="ＭＳ 明朝" w:hAnsi="ＭＳ 明朝" w:hint="eastAsia"/>
          <w:sz w:val="24"/>
          <w:szCs w:val="24"/>
        </w:rPr>
        <w:t>桁）を四捨五入した数を満たしており、常時</w:t>
      </w:r>
      <w:r>
        <w:rPr>
          <w:rFonts w:ascii="ＭＳ 明朝" w:hAnsi="ＭＳ 明朝" w:hint="eastAsia"/>
          <w:sz w:val="24"/>
          <w:szCs w:val="24"/>
        </w:rPr>
        <w:t>２</w:t>
      </w:r>
      <w:r w:rsidRPr="000F2515">
        <w:rPr>
          <w:rFonts w:ascii="ＭＳ 明朝" w:hAnsi="ＭＳ 明朝" w:hint="eastAsia"/>
          <w:sz w:val="24"/>
          <w:szCs w:val="24"/>
        </w:rPr>
        <w:t>人以上配置されていることが必要です。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②医療機関との協力体制</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当該事業所において、緊急の事態に迅速かつ適切に対応できるよう医療機関との協力体制が確保されていることが必要です。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③専任の看護師の配置</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体調不調児対応型運営を行う場合は、安静室には必ず専任の看護師</w:t>
      </w:r>
      <w:r>
        <w:rPr>
          <w:rFonts w:ascii="ＭＳ 明朝" w:hAnsi="ＭＳ 明朝" w:hint="eastAsia"/>
          <w:sz w:val="24"/>
          <w:szCs w:val="24"/>
        </w:rPr>
        <w:t>１</w:t>
      </w:r>
      <w:r w:rsidRPr="000F2515">
        <w:rPr>
          <w:rFonts w:ascii="ＭＳ 明朝" w:hAnsi="ＭＳ 明朝" w:hint="eastAsia"/>
          <w:sz w:val="24"/>
          <w:szCs w:val="24"/>
        </w:rPr>
        <w:t>人が、配置されていることが必要です。</w:t>
      </w:r>
    </w:p>
    <w:p w:rsidR="000F6EDC" w:rsidRPr="000F2515" w:rsidRDefault="000F6EDC" w:rsidP="000F6EDC">
      <w:pPr>
        <w:rPr>
          <w:rFonts w:ascii="ＭＳ 明朝" w:hAnsi="ＭＳ 明朝" w:cs="Cambria Math"/>
          <w:sz w:val="24"/>
          <w:szCs w:val="24"/>
        </w:rPr>
      </w:pP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（５）</w:t>
      </w:r>
      <w:r w:rsidRPr="000F2515">
        <w:rPr>
          <w:rFonts w:ascii="ＭＳ 明朝" w:hAnsi="ＭＳ 明朝" w:hint="eastAsia"/>
          <w:sz w:val="24"/>
          <w:szCs w:val="24"/>
        </w:rPr>
        <w:t>施設の利用条件等</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・利用者は、原則として、事業主の雇用する従業員（事業主団体は、団体を構成する事業主が雇用する従業員）またはその雇用する従業員以外の雇用保険の被保険者である従業員とします。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cs="Cambria Math" w:hint="eastAsia"/>
          <w:sz w:val="24"/>
          <w:szCs w:val="24"/>
        </w:rPr>
        <w:t>・</w:t>
      </w:r>
      <w:r w:rsidRPr="000F2515">
        <w:rPr>
          <w:rFonts w:ascii="ＭＳ 明朝" w:hAnsi="ＭＳ 明朝" w:hint="eastAsia"/>
          <w:sz w:val="24"/>
          <w:szCs w:val="24"/>
        </w:rPr>
        <w:t>定員の半数以下に限り、上記以外の一般の利用者を認めることは、差し支えありません。ただし、事業主</w:t>
      </w:r>
      <w:r w:rsidRPr="000F2515">
        <w:rPr>
          <w:rFonts w:ascii="ＭＳ 明朝" w:hAnsi="ＭＳ 明朝"/>
          <w:sz w:val="24"/>
          <w:szCs w:val="24"/>
        </w:rPr>
        <w:t xml:space="preserve"> </w:t>
      </w:r>
      <w:r w:rsidRPr="000F2515">
        <w:rPr>
          <w:rFonts w:ascii="ＭＳ 明朝" w:hAnsi="ＭＳ 明朝" w:hint="eastAsia"/>
          <w:sz w:val="24"/>
          <w:szCs w:val="24"/>
        </w:rPr>
        <w:t>の雇用する従業員の利用が</w:t>
      </w:r>
      <w:r>
        <w:rPr>
          <w:rFonts w:ascii="ＭＳ 明朝" w:hAnsi="ＭＳ 明朝" w:hint="eastAsia"/>
          <w:sz w:val="24"/>
          <w:szCs w:val="24"/>
        </w:rPr>
        <w:t>１</w:t>
      </w:r>
      <w:r w:rsidRPr="000F2515">
        <w:rPr>
          <w:rFonts w:ascii="ＭＳ 明朝" w:hAnsi="ＭＳ 明朝" w:hint="eastAsia"/>
          <w:sz w:val="24"/>
          <w:szCs w:val="24"/>
        </w:rPr>
        <w:t>人もいない月の運営費は支給しないものとします。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・雇用する従業員の利用条件に就業形態、雇用形態、職種等による制限を設けないこととします。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w:t>
      </w:r>
      <w:r>
        <w:rPr>
          <w:rFonts w:ascii="ＭＳ 明朝" w:hAnsi="ＭＳ 明朝"/>
          <w:sz w:val="24"/>
          <w:szCs w:val="24"/>
        </w:rPr>
        <w:t>０</w:t>
      </w:r>
      <w:r w:rsidRPr="000F2515">
        <w:rPr>
          <w:rFonts w:ascii="ＭＳ 明朝" w:hAnsi="ＭＳ 明朝" w:hint="eastAsia"/>
          <w:sz w:val="24"/>
          <w:szCs w:val="24"/>
        </w:rPr>
        <w:t>歳から小学校入学までの子の全部または一部について利用できるものであることとします。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lastRenderedPageBreak/>
        <w:t>・保育時間は、利用する従業員の勤務時間を勘案して設定し、利用しやすいものであることします。</w:t>
      </w:r>
    </w:p>
    <w:p w:rsidR="000F6EDC" w:rsidRPr="000F2515" w:rsidRDefault="000F6EDC" w:rsidP="000F6EDC">
      <w:pPr>
        <w:ind w:left="157" w:hangingChars="58" w:hanging="157"/>
        <w:rPr>
          <w:rFonts w:ascii="ＭＳ 明朝" w:hAnsi="ＭＳ 明朝"/>
          <w:sz w:val="24"/>
          <w:szCs w:val="24"/>
        </w:rPr>
      </w:pPr>
      <w:r w:rsidRPr="000F2515">
        <w:rPr>
          <w:rFonts w:ascii="ＭＳ 明朝" w:hAnsi="ＭＳ 明朝" w:hint="eastAsia"/>
          <w:sz w:val="24"/>
          <w:szCs w:val="24"/>
        </w:rPr>
        <w:t>・利用者から保育料を徴収する場合は、保育内容に照らし、地域の他の施設に比べて著しく高額でないこととします。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２．</w:t>
      </w:r>
      <w:r w:rsidRPr="000F2515">
        <w:rPr>
          <w:rFonts w:ascii="ＭＳ 明朝" w:hAnsi="ＭＳ 明朝" w:hint="eastAsia"/>
          <w:sz w:val="24"/>
          <w:szCs w:val="24"/>
        </w:rPr>
        <w:t>助成金を受給できる事業主等の要件</w:t>
      </w:r>
    </w:p>
    <w:p w:rsidR="000F6EDC" w:rsidRPr="000F2515" w:rsidRDefault="000F6EDC" w:rsidP="000F6EDC">
      <w:pPr>
        <w:rPr>
          <w:rFonts w:ascii="ＭＳ 明朝" w:hAnsi="ＭＳ 明朝"/>
          <w:sz w:val="24"/>
          <w:szCs w:val="24"/>
        </w:rPr>
      </w:pPr>
      <w:r w:rsidRPr="000F2515">
        <w:rPr>
          <w:rFonts w:ascii="ＭＳ 明朝" w:hAnsi="ＭＳ 明朝" w:cs="Cambria Math" w:hint="eastAsia"/>
          <w:sz w:val="24"/>
          <w:szCs w:val="24"/>
        </w:rPr>
        <w:t>①</w:t>
      </w:r>
      <w:r w:rsidRPr="000F2515">
        <w:rPr>
          <w:rFonts w:ascii="ＭＳ 明朝" w:hAnsi="ＭＳ 明朝" w:hint="eastAsia"/>
          <w:sz w:val="24"/>
          <w:szCs w:val="24"/>
        </w:rPr>
        <w:t>雇用保険の適用事業の事業主または事業主団体であること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②平成</w:t>
      </w:r>
      <w:r>
        <w:rPr>
          <w:rFonts w:ascii="ＭＳ 明朝" w:hAnsi="ＭＳ 明朝"/>
          <w:sz w:val="24"/>
          <w:szCs w:val="24"/>
        </w:rPr>
        <w:t>２２</w:t>
      </w:r>
      <w:r w:rsidRPr="000F2515">
        <w:rPr>
          <w:rFonts w:ascii="ＭＳ 明朝" w:hAnsi="ＭＳ 明朝" w:hint="eastAsia"/>
          <w:sz w:val="24"/>
          <w:szCs w:val="24"/>
        </w:rPr>
        <w:t>年</w:t>
      </w:r>
      <w:r>
        <w:rPr>
          <w:rFonts w:ascii="ＭＳ 明朝" w:hAnsi="ＭＳ 明朝"/>
          <w:sz w:val="24"/>
          <w:szCs w:val="24"/>
        </w:rPr>
        <w:t>６</w:t>
      </w:r>
      <w:r w:rsidRPr="000F2515">
        <w:rPr>
          <w:rFonts w:ascii="ＭＳ 明朝" w:hAnsi="ＭＳ 明朝" w:hint="eastAsia"/>
          <w:sz w:val="24"/>
          <w:szCs w:val="24"/>
        </w:rPr>
        <w:t>月</w:t>
      </w:r>
      <w:r>
        <w:rPr>
          <w:rFonts w:ascii="ＭＳ 明朝" w:hAnsi="ＭＳ 明朝"/>
          <w:sz w:val="24"/>
          <w:szCs w:val="24"/>
        </w:rPr>
        <w:t>３０</w:t>
      </w:r>
      <w:r w:rsidRPr="000F2515">
        <w:rPr>
          <w:rFonts w:ascii="ＭＳ 明朝" w:hAnsi="ＭＳ 明朝" w:hint="eastAsia"/>
          <w:sz w:val="24"/>
          <w:szCs w:val="24"/>
        </w:rPr>
        <w:t>日から施行された改正後の育児休業、介護休業等育児または家族介護を行う労働者の福祉に関する法律（平成</w:t>
      </w:r>
      <w:r>
        <w:rPr>
          <w:rFonts w:ascii="ＭＳ 明朝" w:hAnsi="ＭＳ 明朝"/>
          <w:sz w:val="24"/>
          <w:szCs w:val="24"/>
        </w:rPr>
        <w:t>３</w:t>
      </w:r>
      <w:r w:rsidRPr="000F2515">
        <w:rPr>
          <w:rFonts w:ascii="ＭＳ 明朝" w:hAnsi="ＭＳ 明朝" w:hint="eastAsia"/>
          <w:sz w:val="24"/>
          <w:szCs w:val="24"/>
        </w:rPr>
        <w:t>年法律第</w:t>
      </w:r>
      <w:r>
        <w:rPr>
          <w:rFonts w:ascii="ＭＳ 明朝" w:hAnsi="ＭＳ 明朝"/>
          <w:sz w:val="24"/>
          <w:szCs w:val="24"/>
        </w:rPr>
        <w:t>７６</w:t>
      </w:r>
      <w:r w:rsidRPr="000F2515">
        <w:rPr>
          <w:rFonts w:ascii="ＭＳ 明朝" w:hAnsi="ＭＳ 明朝" w:hint="eastAsia"/>
          <w:sz w:val="24"/>
          <w:szCs w:val="24"/>
        </w:rPr>
        <w:t>号。以下「育児・介護休業法」といいます）に基づきに規定する育児休業（第</w:t>
      </w:r>
      <w:r>
        <w:rPr>
          <w:rFonts w:ascii="ＭＳ 明朝" w:hAnsi="ＭＳ 明朝"/>
          <w:sz w:val="24"/>
          <w:szCs w:val="24"/>
        </w:rPr>
        <w:t>２</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号）、所定外労働の制限（第</w:t>
      </w:r>
      <w:r>
        <w:rPr>
          <w:rFonts w:ascii="ＭＳ 明朝" w:hAnsi="ＭＳ 明朝"/>
          <w:sz w:val="24"/>
          <w:szCs w:val="24"/>
        </w:rPr>
        <w:t>１６</w:t>
      </w:r>
      <w:r w:rsidRPr="000F2515">
        <w:rPr>
          <w:rFonts w:ascii="ＭＳ 明朝" w:hAnsi="ＭＳ 明朝" w:hint="eastAsia"/>
          <w:sz w:val="24"/>
          <w:szCs w:val="24"/>
        </w:rPr>
        <w:t>条の</w:t>
      </w:r>
      <w:r>
        <w:rPr>
          <w:rFonts w:ascii="ＭＳ 明朝" w:hAnsi="ＭＳ 明朝"/>
          <w:sz w:val="24"/>
          <w:szCs w:val="24"/>
        </w:rPr>
        <w:t>８</w:t>
      </w:r>
      <w:r w:rsidRPr="000F2515">
        <w:rPr>
          <w:rFonts w:ascii="ＭＳ 明朝" w:hAnsi="ＭＳ 明朝" w:hint="eastAsia"/>
          <w:sz w:val="24"/>
          <w:szCs w:val="24"/>
        </w:rPr>
        <w:t>第</w:t>
      </w:r>
      <w:r>
        <w:rPr>
          <w:rFonts w:ascii="ＭＳ 明朝" w:hAnsi="ＭＳ 明朝"/>
          <w:sz w:val="24"/>
          <w:szCs w:val="24"/>
        </w:rPr>
        <w:t>１</w:t>
      </w:r>
      <w:r w:rsidRPr="000F2515">
        <w:rPr>
          <w:rFonts w:ascii="ＭＳ 明朝" w:hAnsi="ＭＳ 明朝" w:hint="eastAsia"/>
          <w:sz w:val="24"/>
          <w:szCs w:val="24"/>
        </w:rPr>
        <w:t>項）</w:t>
      </w:r>
      <w:r>
        <w:rPr>
          <w:rFonts w:ascii="ＭＳ 明朝" w:hAnsi="ＭＳ 明朝" w:hint="eastAsia"/>
          <w:sz w:val="24"/>
          <w:szCs w:val="24"/>
        </w:rPr>
        <w:t>および</w:t>
      </w:r>
      <w:r w:rsidRPr="000F2515">
        <w:rPr>
          <w:rFonts w:ascii="ＭＳ 明朝" w:hAnsi="ＭＳ 明朝" w:hint="eastAsia"/>
          <w:sz w:val="24"/>
          <w:szCs w:val="24"/>
        </w:rPr>
        <w:t>所定労働時間の短縮措置（第</w:t>
      </w:r>
      <w:r>
        <w:rPr>
          <w:rFonts w:ascii="ＭＳ 明朝" w:hAnsi="ＭＳ 明朝"/>
          <w:sz w:val="24"/>
          <w:szCs w:val="24"/>
        </w:rPr>
        <w:t>２３</w:t>
      </w:r>
      <w:r w:rsidRPr="000F2515">
        <w:rPr>
          <w:rFonts w:ascii="ＭＳ 明朝" w:hAnsi="ＭＳ 明朝" w:hint="eastAsia"/>
          <w:sz w:val="24"/>
          <w:szCs w:val="24"/>
        </w:rPr>
        <w:t>条第</w:t>
      </w:r>
      <w:r>
        <w:rPr>
          <w:rFonts w:ascii="ＭＳ 明朝" w:hAnsi="ＭＳ 明朝"/>
          <w:sz w:val="24"/>
          <w:szCs w:val="24"/>
        </w:rPr>
        <w:t>１</w:t>
      </w:r>
      <w:r w:rsidRPr="000F2515">
        <w:rPr>
          <w:rFonts w:ascii="ＭＳ 明朝" w:hAnsi="ＭＳ 明朝" w:hint="eastAsia"/>
          <w:sz w:val="24"/>
          <w:szCs w:val="24"/>
        </w:rPr>
        <w:t>項）について、労働協約または就業規則に定め、実施していること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③次世代育成支援対策推進法（平成</w:t>
      </w:r>
      <w:r>
        <w:rPr>
          <w:rFonts w:ascii="ＭＳ 明朝" w:hAnsi="ＭＳ 明朝"/>
          <w:sz w:val="24"/>
          <w:szCs w:val="24"/>
        </w:rPr>
        <w:t>１５</w:t>
      </w:r>
      <w:r w:rsidRPr="000F2515">
        <w:rPr>
          <w:rFonts w:ascii="ＭＳ 明朝" w:hAnsi="ＭＳ 明朝" w:hint="eastAsia"/>
          <w:sz w:val="24"/>
          <w:szCs w:val="24"/>
        </w:rPr>
        <w:t>年法律第</w:t>
      </w:r>
      <w:r>
        <w:rPr>
          <w:rFonts w:ascii="ＭＳ 明朝" w:hAnsi="ＭＳ 明朝"/>
          <w:sz w:val="24"/>
          <w:szCs w:val="24"/>
        </w:rPr>
        <w:t>１２０</w:t>
      </w:r>
      <w:r w:rsidRPr="000F2515">
        <w:rPr>
          <w:rFonts w:ascii="ＭＳ 明朝" w:hAnsi="ＭＳ 明朝" w:hint="eastAsia"/>
          <w:sz w:val="24"/>
          <w:szCs w:val="24"/>
        </w:rPr>
        <w:t>号）第</w:t>
      </w:r>
      <w:r>
        <w:rPr>
          <w:rFonts w:ascii="ＭＳ 明朝" w:hAnsi="ＭＳ 明朝"/>
          <w:sz w:val="24"/>
          <w:szCs w:val="24"/>
        </w:rPr>
        <w:t>１２</w:t>
      </w:r>
      <w:r w:rsidRPr="000F2515">
        <w:rPr>
          <w:rFonts w:ascii="ＭＳ 明朝" w:hAnsi="ＭＳ 明朝" w:hint="eastAsia"/>
          <w:sz w:val="24"/>
          <w:szCs w:val="24"/>
        </w:rPr>
        <w:t>条に基づく一般事業主行動計画を、策定・届出、公表</w:t>
      </w:r>
      <w:r>
        <w:rPr>
          <w:rFonts w:ascii="ＭＳ 明朝" w:hAnsi="ＭＳ 明朝" w:hint="eastAsia"/>
          <w:sz w:val="24"/>
          <w:szCs w:val="24"/>
        </w:rPr>
        <w:t>および</w:t>
      </w:r>
      <w:r w:rsidRPr="000F2515">
        <w:rPr>
          <w:rFonts w:ascii="ＭＳ 明朝" w:hAnsi="ＭＳ 明朝" w:hint="eastAsia"/>
          <w:sz w:val="24"/>
          <w:szCs w:val="24"/>
        </w:rPr>
        <w:t>従業員への周知を行っていること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※事業所内保育施設は、児童福祉法の認可外保育施設であるため、その運営や保育内容等は都道府県等の指導の対象となります。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※助成金の対象となる費用は、上記のそれぞれについて、事業所内保育施設に係る部分に限ります。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※助成金の対象となる施設は、それぞれ１事業主または事業主団体につき１施設に限ります。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※運営期間が１年に満たない場合は、上表の額を月割・日割した額が助成限度額となります。</w:t>
      </w:r>
    </w:p>
    <w:p w:rsidR="000F6EDC" w:rsidRPr="000F2515" w:rsidRDefault="000F6EDC" w:rsidP="000F6EDC">
      <w:pPr>
        <w:ind w:left="271" w:hangingChars="100" w:hanging="271"/>
        <w:rPr>
          <w:rFonts w:ascii="ＭＳ 明朝" w:hAnsi="ＭＳ 明朝"/>
          <w:sz w:val="24"/>
          <w:szCs w:val="24"/>
        </w:rPr>
      </w:pPr>
      <w:r w:rsidRPr="000F2515">
        <w:rPr>
          <w:rFonts w:ascii="ＭＳ 明朝" w:hAnsi="ＭＳ 明朝" w:hint="eastAsia"/>
          <w:sz w:val="24"/>
          <w:szCs w:val="24"/>
        </w:rPr>
        <w:t>※時間延長型</w:t>
      </w:r>
      <w:r>
        <w:rPr>
          <w:rFonts w:ascii="ＭＳ 明朝" w:hAnsi="ＭＳ 明朝" w:hint="eastAsia"/>
          <w:sz w:val="24"/>
          <w:szCs w:val="24"/>
        </w:rPr>
        <w:t>および</w:t>
      </w:r>
      <w:r w:rsidRPr="000F2515">
        <w:rPr>
          <w:rFonts w:ascii="ＭＳ 明朝" w:hAnsi="ＭＳ 明朝" w:hint="eastAsia"/>
          <w:sz w:val="24"/>
          <w:szCs w:val="24"/>
        </w:rPr>
        <w:t>深夜延長型の助成限度額は、延長時間数または深夜時間数により上表の額より低くなる場合があります。</w:t>
      </w:r>
    </w:p>
    <w:p w:rsidR="000F6EDC" w:rsidRPr="000F2515" w:rsidRDefault="000F6EDC" w:rsidP="000F6EDC">
      <w:pPr>
        <w:rPr>
          <w:rFonts w:ascii="ＭＳ 明朝" w:hAnsi="ＭＳ 明朝"/>
          <w:sz w:val="24"/>
          <w:szCs w:val="24"/>
        </w:rPr>
      </w:pPr>
    </w:p>
    <w:p w:rsidR="000F6EDC" w:rsidRDefault="000F6EDC" w:rsidP="000F6EDC">
      <w:pPr>
        <w:rPr>
          <w:rFonts w:ascii="ＭＳ 明朝" w:hAnsi="ＭＳ 明朝"/>
          <w:sz w:val="24"/>
          <w:szCs w:val="24"/>
        </w:rPr>
      </w:pPr>
      <w:r w:rsidRPr="000F2515">
        <w:rPr>
          <w:rFonts w:ascii="ＭＳ 明朝" w:hAnsi="ＭＳ 明朝" w:hint="eastAsia"/>
          <w:sz w:val="24"/>
          <w:szCs w:val="24"/>
        </w:rPr>
        <w:t>（１）助成の対象となる設置の種類</w:t>
      </w:r>
    </w:p>
    <w:p w:rsidR="000F6EDC" w:rsidRPr="000F2515" w:rsidRDefault="000F6EDC" w:rsidP="000F6EDC">
      <w:pPr>
        <w:rPr>
          <w:rFonts w:ascii="ＭＳ 明朝" w:hAnsi="ＭＳ 明朝"/>
          <w:sz w:val="24"/>
          <w:szCs w:val="24"/>
        </w:rPr>
      </w:pPr>
      <w:r>
        <w:rPr>
          <w:rFonts w:ascii="ＭＳ 明朝" w:hAnsi="ＭＳ 明朝" w:hint="eastAsia"/>
          <w:sz w:val="24"/>
          <w:szCs w:val="24"/>
        </w:rPr>
        <w:t xml:space="preserve">　</w:t>
      </w:r>
      <w:r w:rsidRPr="000F2515">
        <w:rPr>
          <w:rFonts w:ascii="ＭＳ 明朝" w:hAnsi="ＭＳ 明朝" w:hint="eastAsia"/>
          <w:sz w:val="24"/>
          <w:szCs w:val="24"/>
        </w:rPr>
        <w:t>①新築、②購入、③既存の所有建物の増改築、④購入した既存建物の増改築、⑤賃借した建物の増改築が対象となります。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（２）助成の対象となる費用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事業所内保育施設の設置に要した費用のうち、新築・増改築の場合は建築工事費、設備工事費、外構工事費</w:t>
      </w:r>
      <w:r>
        <w:rPr>
          <w:rFonts w:ascii="ＭＳ 明朝" w:hAnsi="ＭＳ 明朝" w:hint="eastAsia"/>
          <w:sz w:val="24"/>
          <w:szCs w:val="24"/>
        </w:rPr>
        <w:t>および</w:t>
      </w:r>
      <w:r w:rsidRPr="000F2515">
        <w:rPr>
          <w:rFonts w:ascii="ＭＳ 明朝" w:hAnsi="ＭＳ 明朝" w:hint="eastAsia"/>
          <w:sz w:val="24"/>
          <w:szCs w:val="24"/>
        </w:rPr>
        <w:t>設計監理料が、購入の場合は購入費が対象となります。また、支給対象額の算定は、事業所内保育施設の建設に係る専門的・</w:t>
      </w:r>
      <w:r w:rsidRPr="000F2515">
        <w:rPr>
          <w:rFonts w:ascii="ＭＳ 明朝" w:hAnsi="ＭＳ 明朝" w:hint="eastAsia"/>
          <w:sz w:val="24"/>
          <w:szCs w:val="24"/>
        </w:rPr>
        <w:lastRenderedPageBreak/>
        <w:t>技術的知識を有する者の審査を経て決定されます。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（３）助成の対象とならない費用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土地の取得に要した費用、土地</w:t>
      </w:r>
      <w:r>
        <w:rPr>
          <w:rFonts w:ascii="ＭＳ 明朝" w:hAnsi="ＭＳ 明朝" w:hint="eastAsia"/>
          <w:sz w:val="24"/>
          <w:szCs w:val="24"/>
        </w:rPr>
        <w:t>および</w:t>
      </w:r>
      <w:r w:rsidRPr="000F2515">
        <w:rPr>
          <w:rFonts w:ascii="ＭＳ 明朝" w:hAnsi="ＭＳ 明朝" w:hint="eastAsia"/>
          <w:sz w:val="24"/>
          <w:szCs w:val="24"/>
        </w:rPr>
        <w:t>建物の賃借に要した費用、整地のための費用、既存の建物の取り壊しまたは内装部分の取り壊しに要した費用、備品費は対象となりません。</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過去に設置費または増築費を受給した施設については、運営開始または運営再開後、５年を経過するまでは、増築費の助成対象にはなりません。なお、増築または建</w:t>
      </w:r>
      <w:r>
        <w:rPr>
          <w:rFonts w:ascii="ＭＳ 明朝" w:hAnsi="ＭＳ 明朝" w:hint="eastAsia"/>
          <w:sz w:val="24"/>
          <w:szCs w:val="24"/>
        </w:rPr>
        <w:t>て</w:t>
      </w:r>
      <w:r w:rsidRPr="000F2515">
        <w:rPr>
          <w:rFonts w:ascii="ＭＳ 明朝" w:hAnsi="ＭＳ 明朝" w:hint="eastAsia"/>
          <w:sz w:val="24"/>
          <w:szCs w:val="24"/>
        </w:rPr>
        <w:t>替え後の新たな運営費の助成は行いませんが、現に運営費の助成を受けている場合または受けていた場合には</w:t>
      </w:r>
      <w:r>
        <w:rPr>
          <w:rFonts w:ascii="ＭＳ 明朝" w:hAnsi="ＭＳ 明朝" w:hint="eastAsia"/>
          <w:sz w:val="24"/>
          <w:szCs w:val="24"/>
        </w:rPr>
        <w:t>１０</w:t>
      </w:r>
      <w:r w:rsidRPr="000F2515">
        <w:rPr>
          <w:rFonts w:ascii="ＭＳ 明朝" w:hAnsi="ＭＳ 明朝" w:hint="eastAsia"/>
          <w:sz w:val="24"/>
          <w:szCs w:val="24"/>
        </w:rPr>
        <w:t>年間支給対象となります。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（４）</w:t>
      </w:r>
      <w:r w:rsidRPr="000F2515">
        <w:rPr>
          <w:rFonts w:ascii="ＭＳ 明朝" w:hAnsi="ＭＳ 明朝" w:hint="eastAsia"/>
          <w:sz w:val="24"/>
          <w:szCs w:val="24"/>
        </w:rPr>
        <w:t>助成の対象となる増築または</w:t>
      </w:r>
      <w:r>
        <w:rPr>
          <w:rFonts w:ascii="ＭＳ 明朝" w:hAnsi="ＭＳ 明朝" w:hint="eastAsia"/>
          <w:sz w:val="24"/>
          <w:szCs w:val="24"/>
        </w:rPr>
        <w:t>建て替え</w:t>
      </w:r>
      <w:r w:rsidRPr="000F2515">
        <w:rPr>
          <w:rFonts w:ascii="ＭＳ 明朝" w:hAnsi="ＭＳ 明朝" w:hint="eastAsia"/>
          <w:sz w:val="24"/>
          <w:szCs w:val="24"/>
        </w:rPr>
        <w:t>の内容</w:t>
      </w:r>
    </w:p>
    <w:p w:rsidR="000F6EDC" w:rsidRPr="000F2515" w:rsidRDefault="000F6EDC" w:rsidP="000F6EDC">
      <w:pPr>
        <w:rPr>
          <w:rFonts w:ascii="ＭＳ 明朝" w:hAnsi="ＭＳ 明朝"/>
          <w:sz w:val="24"/>
          <w:szCs w:val="24"/>
        </w:rPr>
      </w:pPr>
      <w:r>
        <w:rPr>
          <w:rFonts w:ascii="ＭＳ 明朝" w:hAnsi="ＭＳ 明朝" w:hint="eastAsia"/>
          <w:sz w:val="24"/>
          <w:szCs w:val="24"/>
        </w:rPr>
        <w:t>①</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㎡以上の面積増となる増築。安静室を設ける増築は、利用定員２人以上かつ面積</w:t>
      </w:r>
      <w:r>
        <w:rPr>
          <w:rFonts w:ascii="ＭＳ 明朝" w:hAnsi="ＭＳ 明朝" w:hint="eastAsia"/>
          <w:sz w:val="24"/>
          <w:szCs w:val="24"/>
        </w:rPr>
        <w:t>３</w:t>
      </w:r>
      <w:r w:rsidRPr="000F2515">
        <w:rPr>
          <w:rFonts w:ascii="ＭＳ 明朝" w:hAnsi="ＭＳ 明朝" w:hint="eastAsia"/>
          <w:sz w:val="24"/>
          <w:szCs w:val="24"/>
        </w:rPr>
        <w:t>.</w:t>
      </w:r>
      <w:r>
        <w:rPr>
          <w:rFonts w:ascii="ＭＳ 明朝" w:hAnsi="ＭＳ 明朝" w:hint="eastAsia"/>
          <w:sz w:val="24"/>
          <w:szCs w:val="24"/>
        </w:rPr>
        <w:t>９６</w:t>
      </w:r>
      <w:r w:rsidRPr="000F2515">
        <w:rPr>
          <w:rFonts w:ascii="ＭＳ 明朝" w:hAnsi="ＭＳ 明朝" w:hint="eastAsia"/>
          <w:sz w:val="24"/>
          <w:szCs w:val="24"/>
        </w:rPr>
        <w:t>㎡以上（１人当たり</w:t>
      </w:r>
      <w:r>
        <w:rPr>
          <w:rFonts w:ascii="ＭＳ 明朝" w:hAnsi="ＭＳ 明朝" w:hint="eastAsia"/>
          <w:sz w:val="24"/>
          <w:szCs w:val="24"/>
        </w:rPr>
        <w:t>１</w:t>
      </w:r>
      <w:r w:rsidRPr="000F2515">
        <w:rPr>
          <w:rFonts w:ascii="ＭＳ 明朝" w:hAnsi="ＭＳ 明朝" w:hint="eastAsia"/>
          <w:sz w:val="24"/>
          <w:szCs w:val="24"/>
        </w:rPr>
        <w:t>.</w:t>
      </w:r>
      <w:r>
        <w:rPr>
          <w:rFonts w:ascii="ＭＳ 明朝" w:hAnsi="ＭＳ 明朝" w:hint="eastAsia"/>
          <w:sz w:val="24"/>
          <w:szCs w:val="24"/>
        </w:rPr>
        <w:t>９８</w:t>
      </w:r>
      <w:r w:rsidRPr="000F2515">
        <w:rPr>
          <w:rFonts w:ascii="ＭＳ 明朝" w:hAnsi="ＭＳ 明朝" w:hint="eastAsia"/>
          <w:sz w:val="24"/>
          <w:szCs w:val="24"/>
        </w:rPr>
        <w:t>㎡以上）の安静室であること。（安静室の増築については総面積の増加は要件ではありません。）</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※増築施設は、増築前後ともに「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rPr>
          <w:rFonts w:ascii="ＭＳ 明朝" w:hAnsi="ＭＳ 明朝"/>
          <w:sz w:val="24"/>
          <w:szCs w:val="24"/>
        </w:rPr>
      </w:pPr>
      <w:r>
        <w:rPr>
          <w:rFonts w:ascii="ＭＳ 明朝" w:hAnsi="ＭＳ 明朝" w:hint="eastAsia"/>
          <w:sz w:val="24"/>
          <w:szCs w:val="24"/>
        </w:rPr>
        <w:t>②</w:t>
      </w:r>
      <w:r w:rsidRPr="000F2515">
        <w:rPr>
          <w:rFonts w:ascii="ＭＳ 明朝" w:hAnsi="ＭＳ 明朝" w:hint="eastAsia"/>
          <w:sz w:val="24"/>
          <w:szCs w:val="24"/>
        </w:rPr>
        <w:t>５人以上の定員増かつ</w:t>
      </w:r>
      <w:r>
        <w:rPr>
          <w:rFonts w:ascii="ＭＳ 明朝" w:hAnsi="ＭＳ 明朝" w:hint="eastAsia"/>
          <w:sz w:val="24"/>
          <w:szCs w:val="24"/>
        </w:rPr>
        <w:t>３５</w:t>
      </w:r>
      <w:r w:rsidRPr="000F2515">
        <w:rPr>
          <w:rFonts w:ascii="ＭＳ 明朝" w:hAnsi="ＭＳ 明朝" w:hint="eastAsia"/>
          <w:sz w:val="24"/>
          <w:szCs w:val="24"/>
        </w:rPr>
        <w:t>㎡以上の面積増となる</w:t>
      </w:r>
      <w:r>
        <w:rPr>
          <w:rFonts w:ascii="ＭＳ 明朝" w:hAnsi="ＭＳ 明朝" w:hint="eastAsia"/>
          <w:sz w:val="24"/>
          <w:szCs w:val="24"/>
        </w:rPr>
        <w:t>建て替え</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建て替え</w:t>
      </w:r>
      <w:r w:rsidRPr="000F2515">
        <w:rPr>
          <w:rFonts w:ascii="ＭＳ 明朝" w:hAnsi="ＭＳ 明朝" w:hint="eastAsia"/>
          <w:sz w:val="24"/>
          <w:szCs w:val="24"/>
        </w:rPr>
        <w:t>」とは、既存の事業所内保育施設と同じ事業所の従業員を利用者として、新たに事業所内保育施設を設置し、既存の事業所内保育施設の用途を廃止することをいいます。</w:t>
      </w:r>
      <w:r>
        <w:rPr>
          <w:rFonts w:ascii="ＭＳ 明朝" w:hAnsi="ＭＳ 明朝" w:hint="eastAsia"/>
          <w:sz w:val="24"/>
          <w:szCs w:val="24"/>
        </w:rPr>
        <w:t>建て替え</w:t>
      </w:r>
      <w:r w:rsidRPr="000F2515">
        <w:rPr>
          <w:rFonts w:ascii="ＭＳ 明朝" w:hAnsi="ＭＳ 明朝" w:hint="eastAsia"/>
          <w:sz w:val="24"/>
          <w:szCs w:val="24"/>
        </w:rPr>
        <w:t>の対象となる施設は、</w:t>
      </w:r>
      <w:r>
        <w:rPr>
          <w:rFonts w:ascii="ＭＳ 明朝" w:hAnsi="ＭＳ 明朝" w:hint="eastAsia"/>
          <w:sz w:val="24"/>
          <w:szCs w:val="24"/>
        </w:rPr>
        <w:t>建て替え</w:t>
      </w:r>
      <w:r w:rsidRPr="000F2515">
        <w:rPr>
          <w:rFonts w:ascii="ＭＳ 明朝" w:hAnsi="ＭＳ 明朝" w:hint="eastAsia"/>
          <w:sz w:val="24"/>
          <w:szCs w:val="24"/>
        </w:rPr>
        <w:t>前後ともに「（</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）助成金の対象となる事業所内保育施設」の要件を満たしていることが必要です。</w:t>
      </w:r>
    </w:p>
    <w:p w:rsidR="000F6EDC" w:rsidRPr="000F2515" w:rsidRDefault="000F6EDC" w:rsidP="000F6EDC">
      <w:pPr>
        <w:ind w:left="1" w:hanging="1"/>
        <w:rPr>
          <w:rFonts w:ascii="ＭＳ 明朝" w:hAnsi="ＭＳ 明朝"/>
          <w:sz w:val="24"/>
          <w:szCs w:val="24"/>
        </w:rPr>
      </w:pPr>
      <w:r>
        <w:rPr>
          <w:rFonts w:ascii="ＭＳ 明朝" w:hAnsi="ＭＳ 明朝" w:hint="eastAsia"/>
          <w:sz w:val="24"/>
          <w:szCs w:val="24"/>
        </w:rPr>
        <w:t>③</w:t>
      </w:r>
      <w:r w:rsidRPr="000F2515">
        <w:rPr>
          <w:rFonts w:ascii="ＭＳ 明朝" w:hAnsi="ＭＳ 明朝" w:hint="eastAsia"/>
          <w:sz w:val="24"/>
          <w:szCs w:val="24"/>
        </w:rPr>
        <w:t>「（</w:t>
      </w:r>
      <w:r>
        <w:rPr>
          <w:rFonts w:ascii="ＭＳ 明朝" w:hAnsi="ＭＳ 明朝" w:hint="eastAsia"/>
          <w:sz w:val="24"/>
          <w:szCs w:val="24"/>
        </w:rPr>
        <w:t>１</w:t>
      </w:r>
      <w:r w:rsidRPr="000F2515">
        <w:rPr>
          <w:rFonts w:ascii="ＭＳ 明朝" w:hAnsi="ＭＳ 明朝" w:hint="eastAsia"/>
          <w:sz w:val="24"/>
          <w:szCs w:val="24"/>
        </w:rPr>
        <w:t>）助成金の対象となる事業所内保育施設」の要件を満たさない施設を、新たに同要件をすべて満たす施設 にする増築または</w:t>
      </w:r>
      <w:r>
        <w:rPr>
          <w:rFonts w:ascii="ＭＳ 明朝" w:hAnsi="ＭＳ 明朝" w:hint="eastAsia"/>
          <w:sz w:val="24"/>
          <w:szCs w:val="24"/>
        </w:rPr>
        <w:t>建て替え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助成の対象となる費用、対象とならない費用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①設置費（事業所内保育施設を設置した場合）</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②増築費（定員増等に伴う増築または</w:t>
      </w:r>
      <w:r>
        <w:rPr>
          <w:rFonts w:ascii="ＭＳ 明朝" w:hAnsi="ＭＳ 明朝" w:hint="eastAsia"/>
          <w:sz w:val="24"/>
          <w:szCs w:val="24"/>
        </w:rPr>
        <w:t>建て替え</w:t>
      </w:r>
      <w:r w:rsidRPr="000F2515">
        <w:rPr>
          <w:rFonts w:ascii="ＭＳ 明朝" w:hAnsi="ＭＳ 明朝" w:hint="eastAsia"/>
          <w:sz w:val="24"/>
          <w:szCs w:val="24"/>
        </w:rPr>
        <w:t>を行い、運営を再開した場合）</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助成の対象となる費用</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①事業所内保育施設に配置された専任の保育士または看護師の人件費（給料、諸手当、労働保険料、社会保険料等）。運営を別企業に委託している場合はその委託料のうち専任の保育士または看護師の人件費</w:t>
      </w:r>
    </w:p>
    <w:p w:rsidR="000F6EDC"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lastRenderedPageBreak/>
        <w:t>※専任の看護師は、体調不調児対応型運営の場合に限ります。</w:t>
      </w:r>
    </w:p>
    <w:p w:rsidR="000F6EDC" w:rsidRPr="000F2515" w:rsidRDefault="000F6EDC" w:rsidP="000F6EDC">
      <w:pPr>
        <w:ind w:left="317" w:hangingChars="117" w:hanging="317"/>
        <w:rPr>
          <w:rFonts w:ascii="ＭＳ 明朝" w:hAnsi="ＭＳ 明朝"/>
          <w:sz w:val="24"/>
          <w:szCs w:val="24"/>
        </w:rPr>
      </w:pPr>
      <w:r w:rsidRPr="000F2515">
        <w:rPr>
          <w:rFonts w:ascii="ＭＳ 明朝" w:hAnsi="ＭＳ 明朝" w:hint="eastAsia"/>
          <w:sz w:val="24"/>
          <w:szCs w:val="24"/>
        </w:rPr>
        <w:t>※労働保険料、社会保険料には、雇用保険料、社会保険料、厚生年金保険料</w:t>
      </w:r>
      <w:r>
        <w:rPr>
          <w:rFonts w:ascii="ＭＳ 明朝" w:hAnsi="ＭＳ 明朝" w:hint="eastAsia"/>
          <w:sz w:val="24"/>
          <w:szCs w:val="24"/>
        </w:rPr>
        <w:t>および</w:t>
      </w:r>
      <w:r w:rsidRPr="000F2515">
        <w:rPr>
          <w:rFonts w:ascii="ＭＳ 明朝" w:hAnsi="ＭＳ 明朝" w:hint="eastAsia"/>
          <w:sz w:val="24"/>
          <w:szCs w:val="24"/>
        </w:rPr>
        <w:t>厚生年金基金を含み、児童手当拠出金、一般拠 出金、退職金積立金は含みません。</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②業所内保育施設が賃貸借施設である場合はその借料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※敷金、礼金、管理費、駐車場代および土地の借地料は除きます。</w:t>
      </w:r>
    </w:p>
    <w:p w:rsidR="000F6EDC" w:rsidRPr="000F2515"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支給対象期間等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支給対象期間は、事業所内保育施設の運営を開始した日（事業主</w:t>
      </w:r>
      <w:r>
        <w:rPr>
          <w:rFonts w:ascii="ＭＳ 明朝" w:hAnsi="ＭＳ 明朝" w:hint="eastAsia"/>
          <w:sz w:val="24"/>
          <w:szCs w:val="24"/>
        </w:rPr>
        <w:t>または</w:t>
      </w:r>
      <w:r w:rsidRPr="000F2515">
        <w:rPr>
          <w:rFonts w:ascii="ＭＳ 明朝" w:hAnsi="ＭＳ 明朝" w:hint="eastAsia"/>
          <w:sz w:val="24"/>
          <w:szCs w:val="24"/>
        </w:rPr>
        <w:t>事業主団体の雇用する従業員が最初に</w:t>
      </w:r>
      <w:r w:rsidRPr="000F2515">
        <w:rPr>
          <w:rFonts w:ascii="ＭＳ 明朝" w:hAnsi="ＭＳ 明朝"/>
          <w:sz w:val="24"/>
          <w:szCs w:val="24"/>
        </w:rPr>
        <w:t xml:space="preserve"> </w:t>
      </w:r>
      <w:r w:rsidRPr="000F2515">
        <w:rPr>
          <w:rFonts w:ascii="ＭＳ 明朝" w:hAnsi="ＭＳ 明朝" w:hint="eastAsia"/>
          <w:sz w:val="24"/>
          <w:szCs w:val="24"/>
        </w:rPr>
        <w:t>利用を開始した日）から連続する</w:t>
      </w:r>
      <w:r>
        <w:rPr>
          <w:rFonts w:ascii="ＭＳ 明朝" w:hAnsi="ＭＳ 明朝"/>
          <w:sz w:val="24"/>
          <w:szCs w:val="24"/>
        </w:rPr>
        <w:t>１０</w:t>
      </w:r>
      <w:r w:rsidRPr="000F2515">
        <w:rPr>
          <w:rFonts w:ascii="ＭＳ 明朝" w:hAnsi="ＭＳ 明朝" w:hint="eastAsia"/>
          <w:sz w:val="24"/>
          <w:szCs w:val="24"/>
        </w:rPr>
        <w:t>年間です。</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運営開始後に運営計画の認定を受けた場合には、運営開始日から認定日の前日までの運営費用は、助成の対象とはなりません。</w:t>
      </w:r>
    </w:p>
    <w:p w:rsidR="000F6EDC" w:rsidRPr="000F2515" w:rsidRDefault="000F6EDC" w:rsidP="000F6EDC">
      <w:pPr>
        <w:ind w:left="282" w:hangingChars="104" w:hanging="282"/>
        <w:rPr>
          <w:rFonts w:ascii="ＭＳ 明朝" w:hAnsi="ＭＳ 明朝"/>
          <w:sz w:val="24"/>
          <w:szCs w:val="24"/>
        </w:rPr>
      </w:pPr>
      <w:r>
        <w:rPr>
          <w:rFonts w:ascii="ＭＳ 明朝" w:hAnsi="ＭＳ 明朝" w:hint="eastAsia"/>
          <w:sz w:val="24"/>
          <w:szCs w:val="24"/>
        </w:rPr>
        <w:t>※</w:t>
      </w:r>
      <w:r w:rsidRPr="000F2515">
        <w:rPr>
          <w:rFonts w:ascii="ＭＳ 明朝" w:hAnsi="ＭＳ 明朝" w:hint="eastAsia"/>
          <w:sz w:val="24"/>
          <w:szCs w:val="24"/>
        </w:rPr>
        <w:t>過去に次のいずれかの助成金を受給した事業主等は、運営費の６年目〜</w:t>
      </w:r>
      <w:r>
        <w:rPr>
          <w:rFonts w:ascii="ＭＳ 明朝" w:hAnsi="ＭＳ 明朝"/>
          <w:sz w:val="24"/>
          <w:szCs w:val="24"/>
        </w:rPr>
        <w:t>１０</w:t>
      </w:r>
      <w:r w:rsidRPr="000F2515">
        <w:rPr>
          <w:rFonts w:ascii="ＭＳ 明朝" w:hAnsi="ＭＳ 明朝" w:hint="eastAsia"/>
          <w:sz w:val="24"/>
          <w:szCs w:val="24"/>
        </w:rPr>
        <w:t>年目（５年間を限度）を受給することができます。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①事業所内託児施設助成金【国または財団法人</w:t>
      </w:r>
      <w:r>
        <w:rPr>
          <w:rFonts w:ascii="ＭＳ 明朝" w:hAnsi="ＭＳ 明朝"/>
          <w:sz w:val="24"/>
          <w:szCs w:val="24"/>
        </w:rPr>
        <w:t>２１</w:t>
      </w:r>
      <w:r w:rsidRPr="000F2515">
        <w:rPr>
          <w:rFonts w:ascii="ＭＳ 明朝" w:hAnsi="ＭＳ 明朝" w:hint="eastAsia"/>
          <w:sz w:val="24"/>
          <w:szCs w:val="24"/>
        </w:rPr>
        <w:t>世紀職業財団で支給】</w:t>
      </w:r>
    </w:p>
    <w:p w:rsidR="000F6EDC" w:rsidRDefault="000F6EDC" w:rsidP="000F6EDC">
      <w:pPr>
        <w:rPr>
          <w:rFonts w:ascii="ＭＳ 明朝" w:hAnsi="ＭＳ 明朝"/>
          <w:sz w:val="24"/>
          <w:szCs w:val="24"/>
        </w:rPr>
      </w:pPr>
      <w:r w:rsidRPr="000F2515">
        <w:rPr>
          <w:rFonts w:ascii="ＭＳ 明朝" w:hAnsi="ＭＳ 明朝" w:hint="eastAsia"/>
          <w:sz w:val="24"/>
          <w:szCs w:val="24"/>
        </w:rPr>
        <w:t>②両立支援レベルアップ助成金（事業所内託児施設設置・運営コース）【財団法人</w:t>
      </w:r>
      <w:r>
        <w:rPr>
          <w:rFonts w:ascii="ＭＳ 明朝" w:hAnsi="ＭＳ 明朝" w:hint="eastAsia"/>
          <w:sz w:val="24"/>
          <w:szCs w:val="24"/>
        </w:rPr>
        <w:t>２１</w:t>
      </w:r>
      <w:r w:rsidRPr="000F2515">
        <w:rPr>
          <w:rFonts w:ascii="ＭＳ 明朝" w:hAnsi="ＭＳ 明朝" w:hint="eastAsia"/>
          <w:sz w:val="24"/>
          <w:szCs w:val="24"/>
        </w:rPr>
        <w:t>世紀職業財団で支給】の設置費または運営費（支給対象期間（５年間）を経過していること）</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③事業所内保育施設整備等助成事業の新築費【財団法人こども未来財団で支給】</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 xml:space="preserve">　ただし、当該事業所内保育施設について、平成</w:t>
      </w:r>
      <w:r>
        <w:rPr>
          <w:rFonts w:ascii="ＭＳ 明朝" w:hAnsi="ＭＳ 明朝" w:hint="eastAsia"/>
          <w:sz w:val="24"/>
          <w:szCs w:val="24"/>
        </w:rPr>
        <w:t>２１</w:t>
      </w:r>
      <w:r w:rsidRPr="000F2515">
        <w:rPr>
          <w:rFonts w:ascii="ＭＳ 明朝" w:hAnsi="ＭＳ 明朝" w:hint="eastAsia"/>
          <w:sz w:val="24"/>
          <w:szCs w:val="24"/>
        </w:rPr>
        <w:t>年４月１日以降、託児施設におけるサービスの措置として両立支援レベルアップ助成金（育児・介護費用等補助コース）を受給した場合には、両立支援レベルアップ助成金（育児・介護費用等補助 コース）の受給期間と合わせて５年間を限度とします。</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Pr>
          <w:rFonts w:ascii="ＭＳ 明朝" w:hAnsi="ＭＳ 明朝" w:hint="eastAsia"/>
          <w:sz w:val="24"/>
          <w:szCs w:val="24"/>
        </w:rPr>
        <w:t>（５）</w:t>
      </w:r>
      <w:r w:rsidRPr="000F2515">
        <w:rPr>
          <w:rFonts w:ascii="ＭＳ 明朝" w:hAnsi="ＭＳ 明朝" w:hint="eastAsia"/>
          <w:sz w:val="24"/>
          <w:szCs w:val="24"/>
        </w:rPr>
        <w:t>運営の形態</w:t>
      </w:r>
      <w:r>
        <w:rPr>
          <w:rFonts w:ascii="ＭＳ 明朝" w:hAnsi="ＭＳ 明朝" w:hint="eastAsia"/>
          <w:sz w:val="24"/>
          <w:szCs w:val="24"/>
        </w:rPr>
        <w:t>および</w:t>
      </w:r>
      <w:r w:rsidRPr="000F2515">
        <w:rPr>
          <w:rFonts w:ascii="ＭＳ 明朝" w:hAnsi="ＭＳ 明朝" w:hint="eastAsia"/>
          <w:sz w:val="24"/>
          <w:szCs w:val="24"/>
        </w:rPr>
        <w:t>支給限度額について</w:t>
      </w:r>
    </w:p>
    <w:p w:rsidR="000F6EDC" w:rsidRDefault="000F6EDC" w:rsidP="000F6EDC">
      <w:pPr>
        <w:rPr>
          <w:rFonts w:ascii="ＭＳ 明朝" w:hAnsi="ＭＳ 明朝"/>
          <w:sz w:val="24"/>
          <w:szCs w:val="24"/>
        </w:rPr>
      </w:pPr>
      <w:r w:rsidRPr="000F2515">
        <w:rPr>
          <w:rFonts w:ascii="ＭＳ 明朝" w:hAnsi="ＭＳ 明朝" w:hint="eastAsia"/>
          <w:sz w:val="24"/>
          <w:szCs w:val="24"/>
        </w:rPr>
        <w:t>①通常型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時間未満の施設</w:t>
      </w:r>
    </w:p>
    <w:p w:rsidR="000F6EDC" w:rsidRDefault="000F6EDC" w:rsidP="000F6EDC">
      <w:pPr>
        <w:rPr>
          <w:rFonts w:ascii="ＭＳ 明朝" w:hAnsi="ＭＳ 明朝"/>
          <w:sz w:val="24"/>
          <w:szCs w:val="24"/>
        </w:rPr>
      </w:pPr>
      <w:r w:rsidRPr="000F2515">
        <w:rPr>
          <w:rFonts w:ascii="ＭＳ 明朝" w:hAnsi="ＭＳ 明朝" w:hint="eastAsia"/>
          <w:sz w:val="24"/>
          <w:szCs w:val="24"/>
        </w:rPr>
        <w:t>②時間延長型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１日の運営時間が</w:t>
      </w:r>
      <w:r>
        <w:rPr>
          <w:rFonts w:ascii="ＭＳ 明朝" w:hAnsi="ＭＳ 明朝"/>
          <w:sz w:val="24"/>
          <w:szCs w:val="24"/>
        </w:rPr>
        <w:t>１１</w:t>
      </w:r>
      <w:r w:rsidRPr="000F2515">
        <w:rPr>
          <w:rFonts w:ascii="ＭＳ 明朝" w:hAnsi="ＭＳ 明朝" w:hint="eastAsia"/>
          <w:sz w:val="24"/>
          <w:szCs w:val="24"/>
        </w:rPr>
        <w:t>時間以上の施設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※支給限度額は、施設の規模に応じた通常型の支給限度額に加えて、時間延長単価（現員</w:t>
      </w:r>
      <w:r>
        <w:rPr>
          <w:rFonts w:ascii="ＭＳ 明朝" w:hAnsi="ＭＳ 明朝"/>
          <w:sz w:val="24"/>
          <w:szCs w:val="24"/>
        </w:rPr>
        <w:t>１５</w:t>
      </w:r>
      <w:r w:rsidRPr="000F2515">
        <w:rPr>
          <w:rFonts w:ascii="ＭＳ 明朝" w:hAnsi="ＭＳ 明朝" w:hint="eastAsia"/>
          <w:sz w:val="24"/>
          <w:szCs w:val="24"/>
        </w:rPr>
        <w:t>人未満：</w:t>
      </w:r>
      <w:r>
        <w:rPr>
          <w:rFonts w:ascii="ＭＳ 明朝" w:hAnsi="ＭＳ 明朝"/>
          <w:sz w:val="24"/>
          <w:szCs w:val="24"/>
        </w:rPr>
        <w:t>１８</w:t>
      </w:r>
      <w:r w:rsidRPr="000F2515">
        <w:rPr>
          <w:rFonts w:ascii="ＭＳ 明朝" w:hAnsi="ＭＳ 明朝" w:hint="eastAsia"/>
          <w:sz w:val="24"/>
          <w:szCs w:val="24"/>
        </w:rPr>
        <w:t>万円、</w:t>
      </w:r>
      <w:r>
        <w:rPr>
          <w:rFonts w:ascii="ＭＳ 明朝" w:hAnsi="ＭＳ 明朝"/>
          <w:sz w:val="24"/>
          <w:szCs w:val="24"/>
        </w:rPr>
        <w:t>１５</w:t>
      </w:r>
      <w:r w:rsidRPr="000F2515">
        <w:rPr>
          <w:rFonts w:ascii="ＭＳ 明朝" w:hAnsi="ＭＳ 明朝"/>
          <w:sz w:val="24"/>
          <w:szCs w:val="24"/>
        </w:rPr>
        <w:t xml:space="preserve"> </w:t>
      </w:r>
      <w:r w:rsidRPr="000F2515">
        <w:rPr>
          <w:rFonts w:ascii="ＭＳ 明朝" w:hAnsi="ＭＳ 明朝" w:hint="eastAsia"/>
          <w:sz w:val="24"/>
          <w:szCs w:val="24"/>
        </w:rPr>
        <w:t>～</w:t>
      </w:r>
      <w:r>
        <w:rPr>
          <w:rFonts w:ascii="ＭＳ 明朝" w:hAnsi="ＭＳ 明朝"/>
          <w:sz w:val="24"/>
          <w:szCs w:val="24"/>
        </w:rPr>
        <w:t>２０</w:t>
      </w:r>
      <w:r w:rsidRPr="000F2515">
        <w:rPr>
          <w:rFonts w:ascii="ＭＳ 明朝" w:hAnsi="ＭＳ 明朝" w:hint="eastAsia"/>
          <w:sz w:val="24"/>
          <w:szCs w:val="24"/>
        </w:rPr>
        <w:t>人未満：</w:t>
      </w:r>
      <w:r>
        <w:rPr>
          <w:rFonts w:ascii="ＭＳ 明朝" w:hAnsi="ＭＳ 明朝"/>
          <w:sz w:val="24"/>
          <w:szCs w:val="24"/>
        </w:rPr>
        <w:t>２７</w:t>
      </w:r>
      <w:r w:rsidRPr="000F2515">
        <w:rPr>
          <w:rFonts w:ascii="ＭＳ 明朝" w:hAnsi="ＭＳ 明朝" w:hint="eastAsia"/>
          <w:sz w:val="24"/>
          <w:szCs w:val="24"/>
        </w:rPr>
        <w:t>万円、</w:t>
      </w:r>
      <w:r>
        <w:rPr>
          <w:rFonts w:ascii="ＭＳ 明朝" w:hAnsi="ＭＳ 明朝"/>
          <w:sz w:val="24"/>
          <w:szCs w:val="24"/>
        </w:rPr>
        <w:t>２０</w:t>
      </w:r>
      <w:r w:rsidRPr="000F2515">
        <w:rPr>
          <w:rFonts w:ascii="ＭＳ 明朝" w:hAnsi="ＭＳ 明朝" w:hint="eastAsia"/>
          <w:sz w:val="24"/>
          <w:szCs w:val="24"/>
        </w:rPr>
        <w:t>人以上：</w:t>
      </w:r>
      <w:r>
        <w:rPr>
          <w:rFonts w:ascii="ＭＳ 明朝" w:hAnsi="ＭＳ 明朝"/>
          <w:sz w:val="24"/>
          <w:szCs w:val="24"/>
        </w:rPr>
        <w:t>３６</w:t>
      </w:r>
      <w:r w:rsidRPr="000F2515">
        <w:rPr>
          <w:rFonts w:ascii="ＭＳ 明朝" w:hAnsi="ＭＳ 明朝" w:hint="eastAsia"/>
          <w:sz w:val="24"/>
          <w:szCs w:val="24"/>
        </w:rPr>
        <w:t>万円）に延長時間数（１日の運営時間－９時間〈最大７時間まで〉）を乗じ</w:t>
      </w:r>
      <w:r w:rsidRPr="000F2515">
        <w:rPr>
          <w:rFonts w:ascii="ＭＳ 明朝" w:hAnsi="ＭＳ 明朝" w:hint="eastAsia"/>
          <w:sz w:val="24"/>
          <w:szCs w:val="24"/>
        </w:rPr>
        <w:lastRenderedPageBreak/>
        <w:t>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③深夜延長型</w:t>
      </w:r>
    </w:p>
    <w:p w:rsidR="000F6EDC" w:rsidRPr="000F2515" w:rsidRDefault="000F6EDC" w:rsidP="000F6EDC">
      <w:pPr>
        <w:ind w:firstLineChars="100" w:firstLine="271"/>
        <w:rPr>
          <w:rFonts w:ascii="ＭＳ 明朝" w:hAnsi="ＭＳ 明朝"/>
          <w:sz w:val="24"/>
          <w:szCs w:val="24"/>
        </w:rPr>
      </w:pPr>
      <w:r w:rsidRPr="000F2515">
        <w:rPr>
          <w:rFonts w:ascii="ＭＳ 明朝" w:hAnsi="ＭＳ 明朝" w:hint="eastAsia"/>
          <w:sz w:val="24"/>
          <w:szCs w:val="24"/>
        </w:rPr>
        <w:t>時間延長型のうち深夜（</w:t>
      </w:r>
      <w:r>
        <w:rPr>
          <w:rFonts w:ascii="ＭＳ 明朝" w:hAnsi="ＭＳ 明朝"/>
          <w:sz w:val="24"/>
          <w:szCs w:val="24"/>
        </w:rPr>
        <w:t>２２</w:t>
      </w:r>
      <w:r w:rsidRPr="000F2515">
        <w:rPr>
          <w:rFonts w:ascii="ＭＳ 明朝" w:hAnsi="ＭＳ 明朝" w:hint="eastAsia"/>
          <w:sz w:val="24"/>
          <w:szCs w:val="24"/>
        </w:rPr>
        <w:t>時〜５時）の運営がある施設</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※支給限度額は、施設の規模に応じた時間延長型の支給限度額に加えて、深夜時間単価（現員</w:t>
      </w:r>
      <w:r>
        <w:rPr>
          <w:rFonts w:ascii="ＭＳ 明朝" w:hAnsi="ＭＳ 明朝" w:hint="eastAsia"/>
          <w:sz w:val="24"/>
          <w:szCs w:val="24"/>
        </w:rPr>
        <w:t>１５</w:t>
      </w:r>
      <w:r w:rsidRPr="000F2515">
        <w:rPr>
          <w:rFonts w:ascii="ＭＳ 明朝" w:hAnsi="ＭＳ 明朝" w:hint="eastAsia"/>
          <w:sz w:val="24"/>
          <w:szCs w:val="24"/>
        </w:rPr>
        <w:t>人未満：４万円、</w:t>
      </w:r>
      <w:r>
        <w:rPr>
          <w:rFonts w:ascii="ＭＳ 明朝" w:hAnsi="ＭＳ 明朝" w:hint="eastAsia"/>
          <w:sz w:val="24"/>
          <w:szCs w:val="24"/>
        </w:rPr>
        <w:t>１５</w:t>
      </w:r>
      <w:r w:rsidRPr="000F2515">
        <w:rPr>
          <w:rFonts w:ascii="ＭＳ 明朝" w:hAnsi="ＭＳ 明朝" w:hint="eastAsia"/>
          <w:sz w:val="24"/>
          <w:szCs w:val="24"/>
        </w:rPr>
        <w:t>～</w:t>
      </w:r>
      <w:r>
        <w:rPr>
          <w:rFonts w:ascii="ＭＳ 明朝" w:hAnsi="ＭＳ 明朝" w:hint="eastAsia"/>
          <w:sz w:val="24"/>
          <w:szCs w:val="24"/>
        </w:rPr>
        <w:t>２０</w:t>
      </w:r>
      <w:r w:rsidRPr="000F2515">
        <w:rPr>
          <w:rFonts w:ascii="ＭＳ 明朝" w:hAnsi="ＭＳ 明朝" w:hint="eastAsia"/>
          <w:sz w:val="24"/>
          <w:szCs w:val="24"/>
        </w:rPr>
        <w:t>人未満： ７万円、</w:t>
      </w:r>
      <w:r>
        <w:rPr>
          <w:rFonts w:ascii="ＭＳ 明朝" w:hAnsi="ＭＳ 明朝" w:hint="eastAsia"/>
          <w:sz w:val="24"/>
          <w:szCs w:val="24"/>
        </w:rPr>
        <w:t>２０</w:t>
      </w:r>
      <w:r w:rsidRPr="000F2515">
        <w:rPr>
          <w:rFonts w:ascii="ＭＳ 明朝" w:hAnsi="ＭＳ 明朝" w:hint="eastAsia"/>
          <w:sz w:val="24"/>
          <w:szCs w:val="24"/>
        </w:rPr>
        <w:t>人以上：９万円）に深夜時間数（最大７時間まで）を乗じた額となります。</w:t>
      </w:r>
    </w:p>
    <w:p w:rsidR="000F6EDC" w:rsidRDefault="000F6EDC" w:rsidP="000F6EDC">
      <w:pPr>
        <w:rPr>
          <w:rFonts w:ascii="ＭＳ 明朝" w:hAnsi="ＭＳ 明朝"/>
          <w:sz w:val="24"/>
          <w:szCs w:val="24"/>
        </w:rPr>
      </w:pPr>
      <w:r w:rsidRPr="000F2515">
        <w:rPr>
          <w:rFonts w:ascii="ＭＳ 明朝" w:hAnsi="ＭＳ 明朝" w:hint="eastAsia"/>
          <w:sz w:val="24"/>
          <w:szCs w:val="24"/>
        </w:rPr>
        <w:t>④体調不調児対応型</w:t>
      </w:r>
    </w:p>
    <w:p w:rsidR="000F6EDC" w:rsidRDefault="000F6EDC" w:rsidP="000F6EDC">
      <w:pPr>
        <w:rPr>
          <w:rFonts w:ascii="ＭＳ 明朝" w:hAnsi="ＭＳ 明朝"/>
          <w:sz w:val="24"/>
          <w:szCs w:val="24"/>
        </w:rPr>
      </w:pPr>
    </w:p>
    <w:p w:rsidR="000F6EDC" w:rsidRPr="000F2515" w:rsidRDefault="000F6EDC" w:rsidP="000F6EDC">
      <w:pPr>
        <w:keepLines/>
        <w:rPr>
          <w:rFonts w:ascii="ＭＳ 明朝" w:hAnsi="ＭＳ 明朝"/>
          <w:sz w:val="24"/>
          <w:szCs w:val="24"/>
        </w:rPr>
      </w:pPr>
      <w:r w:rsidRPr="000F2515">
        <w:rPr>
          <w:rFonts w:ascii="ＭＳ 明朝" w:hAnsi="ＭＳ 明朝" w:hint="eastAsia"/>
          <w:sz w:val="24"/>
          <w:szCs w:val="24"/>
        </w:rPr>
        <w:t>安静室を設けて専任の看護師を配置して運営を行う施設</w:t>
      </w:r>
    </w:p>
    <w:p w:rsidR="000F6EDC" w:rsidRDefault="000F6EDC" w:rsidP="000F6EDC">
      <w:pPr>
        <w:rPr>
          <w:rFonts w:ascii="ＭＳ 明朝" w:hAnsi="ＭＳ 明朝"/>
          <w:sz w:val="24"/>
          <w:szCs w:val="24"/>
        </w:rPr>
      </w:pP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w:t>
      </w:r>
      <w:r>
        <w:rPr>
          <w:rFonts w:ascii="ＭＳ 明朝" w:hAnsi="ＭＳ 明朝" w:hint="eastAsia"/>
          <w:sz w:val="24"/>
          <w:szCs w:val="24"/>
        </w:rPr>
        <w:t>６</w:t>
      </w:r>
      <w:r w:rsidRPr="000F2515">
        <w:rPr>
          <w:rFonts w:ascii="ＭＳ 明朝" w:hAnsi="ＭＳ 明朝" w:hint="eastAsia"/>
          <w:sz w:val="24"/>
          <w:szCs w:val="24"/>
        </w:rPr>
        <w:t>）助成の対象となる保育遊具等</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①保育室において使用する室内遊具（積木、とび箱等）</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②保育活動に必要な備品（お散歩カー、ピクニックテーブル、椅子、オルガン等の楽器、DVDプレーヤー、ミニシアター等の視聴覚教材、調理用器具等を含みます。）</w:t>
      </w:r>
    </w:p>
    <w:p w:rsidR="000F6EDC" w:rsidRPr="000F2515" w:rsidRDefault="000F6EDC" w:rsidP="000F6EDC">
      <w:pPr>
        <w:rPr>
          <w:rFonts w:ascii="ＭＳ 明朝" w:hAnsi="ＭＳ 明朝"/>
          <w:sz w:val="24"/>
          <w:szCs w:val="24"/>
        </w:rPr>
      </w:pPr>
      <w:r w:rsidRPr="000F2515">
        <w:rPr>
          <w:rFonts w:ascii="ＭＳ 明朝" w:hAnsi="ＭＳ 明朝" w:hint="eastAsia"/>
          <w:sz w:val="24"/>
          <w:szCs w:val="24"/>
        </w:rPr>
        <w:t>③園庭に設置する固定遊具（ブランコ、シーソー、すべり台等）</w:t>
      </w:r>
    </w:p>
    <w:p w:rsidR="000F6EDC"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※設置費または増築費の支給申請と同時に申請を行う場合のみに受給することができます。</w:t>
      </w:r>
    </w:p>
    <w:p w:rsidR="000F6EDC" w:rsidRPr="000F2515" w:rsidRDefault="000F6EDC" w:rsidP="000F6EDC">
      <w:pPr>
        <w:ind w:left="282" w:hangingChars="104" w:hanging="282"/>
        <w:rPr>
          <w:rFonts w:ascii="ＭＳ 明朝" w:hAnsi="ＭＳ 明朝"/>
          <w:sz w:val="24"/>
          <w:szCs w:val="24"/>
        </w:rPr>
      </w:pPr>
      <w:r w:rsidRPr="000F2515">
        <w:rPr>
          <w:rFonts w:ascii="ＭＳ 明朝" w:hAnsi="ＭＳ 明朝" w:hint="eastAsia"/>
          <w:sz w:val="24"/>
          <w:szCs w:val="24"/>
        </w:rPr>
        <w:t>※乳幼児の安全に配慮したものとしてください。</w:t>
      </w:r>
    </w:p>
    <w:p w:rsidR="000F6EDC" w:rsidRDefault="000F6EDC" w:rsidP="000F6EDC"/>
    <w:p w:rsidR="000F6EDC" w:rsidRPr="000F6EDC" w:rsidRDefault="000F6EDC" w:rsidP="000F6EDC">
      <w:pPr>
        <w:spacing w:line="360" w:lineRule="auto"/>
        <w:rPr>
          <w:rFonts w:asciiTheme="minorEastAsia" w:hAnsiTheme="minorEastAsia"/>
          <w:sz w:val="28"/>
          <w:szCs w:val="28"/>
        </w:rPr>
      </w:pPr>
    </w:p>
    <w:sectPr w:rsidR="000F6EDC" w:rsidRPr="000F6EDC" w:rsidSect="00BE792C">
      <w:headerReference w:type="even" r:id="rId8"/>
      <w:headerReference w:type="default" r:id="rId9"/>
      <w:footerReference w:type="even" r:id="rId10"/>
      <w:footerReference w:type="default" r:id="rId11"/>
      <w:headerReference w:type="first" r:id="rId12"/>
      <w:footerReference w:type="first" r:id="rId13"/>
      <w:pgSz w:w="11907" w:h="16840" w:code="9"/>
      <w:pgMar w:top="1440" w:right="1080" w:bottom="1440" w:left="1080"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747" w:rsidRDefault="00596747" w:rsidP="009C579A">
      <w:r>
        <w:separator/>
      </w:r>
    </w:p>
  </w:endnote>
  <w:endnote w:type="continuationSeparator" w:id="0">
    <w:p w:rsidR="00596747" w:rsidRDefault="00596747"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747" w:rsidRDefault="00596747" w:rsidP="009C579A">
      <w:r>
        <w:separator/>
      </w:r>
    </w:p>
  </w:footnote>
  <w:footnote w:type="continuationSeparator" w:id="0">
    <w:p w:rsidR="00596747" w:rsidRDefault="00596747"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0F" w:rsidRDefault="00D43E0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5536FA"/>
    <w:multiLevelType w:val="hybridMultilevel"/>
    <w:tmpl w:val="75769454"/>
    <w:lvl w:ilvl="0" w:tplc="34A4FF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AF45F2"/>
    <w:multiLevelType w:val="hybridMultilevel"/>
    <w:tmpl w:val="CB04E330"/>
    <w:lvl w:ilvl="0" w:tplc="5106AC32">
      <w:start w:val="1"/>
      <w:numFmt w:val="decimalEnclosedCircle"/>
      <w:lvlText w:val="%1"/>
      <w:lvlJc w:val="left"/>
      <w:pPr>
        <w:ind w:left="420" w:hanging="420"/>
      </w:pPr>
      <w:rPr>
        <w:rFonts w:ascii="ＭＳ 明朝" w:eastAsia="ＭＳ 明朝" w:hAnsi="ＭＳ 明朝" w:cs="Times New Roman"/>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C6C96"/>
    <w:rsid w:val="000D472F"/>
    <w:rsid w:val="000F2EFE"/>
    <w:rsid w:val="000F6EDC"/>
    <w:rsid w:val="001058FF"/>
    <w:rsid w:val="001549D5"/>
    <w:rsid w:val="001674E7"/>
    <w:rsid w:val="00170E19"/>
    <w:rsid w:val="001959DB"/>
    <w:rsid w:val="001D39A8"/>
    <w:rsid w:val="001F16E2"/>
    <w:rsid w:val="002332AD"/>
    <w:rsid w:val="00245CC0"/>
    <w:rsid w:val="00255292"/>
    <w:rsid w:val="00271A0A"/>
    <w:rsid w:val="002F2975"/>
    <w:rsid w:val="0032146C"/>
    <w:rsid w:val="0034580F"/>
    <w:rsid w:val="003C1B9F"/>
    <w:rsid w:val="00405A94"/>
    <w:rsid w:val="00413FAB"/>
    <w:rsid w:val="00432536"/>
    <w:rsid w:val="004E77AF"/>
    <w:rsid w:val="00596747"/>
    <w:rsid w:val="005C0C43"/>
    <w:rsid w:val="005F32B9"/>
    <w:rsid w:val="00677692"/>
    <w:rsid w:val="00693E90"/>
    <w:rsid w:val="00706DAE"/>
    <w:rsid w:val="007732E4"/>
    <w:rsid w:val="00780CE3"/>
    <w:rsid w:val="00786674"/>
    <w:rsid w:val="0078689F"/>
    <w:rsid w:val="007F5235"/>
    <w:rsid w:val="00814F58"/>
    <w:rsid w:val="00832A89"/>
    <w:rsid w:val="00843EA8"/>
    <w:rsid w:val="008C5CBC"/>
    <w:rsid w:val="00942A63"/>
    <w:rsid w:val="009507E1"/>
    <w:rsid w:val="00965509"/>
    <w:rsid w:val="00997C04"/>
    <w:rsid w:val="009C579A"/>
    <w:rsid w:val="009D5829"/>
    <w:rsid w:val="00A2206A"/>
    <w:rsid w:val="00A249BF"/>
    <w:rsid w:val="00A70C69"/>
    <w:rsid w:val="00AE19AF"/>
    <w:rsid w:val="00B1299B"/>
    <w:rsid w:val="00B458CB"/>
    <w:rsid w:val="00B6633F"/>
    <w:rsid w:val="00BB19FF"/>
    <w:rsid w:val="00BD57FC"/>
    <w:rsid w:val="00BE792C"/>
    <w:rsid w:val="00C2329F"/>
    <w:rsid w:val="00C24418"/>
    <w:rsid w:val="00C249E5"/>
    <w:rsid w:val="00C433B1"/>
    <w:rsid w:val="00CC2485"/>
    <w:rsid w:val="00D0257E"/>
    <w:rsid w:val="00D43E0F"/>
    <w:rsid w:val="00D54327"/>
    <w:rsid w:val="00D70B3E"/>
    <w:rsid w:val="00DA2F2B"/>
    <w:rsid w:val="00DA5E5F"/>
    <w:rsid w:val="00DC3440"/>
    <w:rsid w:val="00DD072B"/>
    <w:rsid w:val="00E53A7E"/>
    <w:rsid w:val="00E60151"/>
    <w:rsid w:val="00E6137C"/>
    <w:rsid w:val="00EE6FED"/>
    <w:rsid w:val="00F02358"/>
    <w:rsid w:val="00F23855"/>
    <w:rsid w:val="00FC0ACE"/>
    <w:rsid w:val="00FD4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718EF-541F-4D0E-BAD1-020B805B1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858</Words>
  <Characters>4894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2015-02-23T07:34:00Z</dcterms:created>
  <dcterms:modified xsi:type="dcterms:W3CDTF">2015-02-23T07:34:00Z</dcterms:modified>
</cp:coreProperties>
</file>