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D80421" w:rsidP="00A3626B">
      <w:r>
        <w:rPr>
          <w:noProof/>
        </w:rPr>
        <mc:AlternateContent>
          <mc:Choice Requires="wps">
            <w:drawing>
              <wp:anchor distT="365760" distB="365760" distL="365760" distR="36576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2028825" cy="1990725"/>
                <wp:effectExtent l="0" t="0" r="0" b="11430"/>
                <wp:wrapSquare wrapText="bothSides"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990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0421" w:rsidRDefault="00D80421">
                            <w:pPr>
                              <w:pStyle w:val="a3"/>
                              <w:spacing w:before="40" w:after="40" w:line="240" w:lineRule="auto"/>
                            </w:pPr>
                            <w:r>
                              <w:rPr>
                                <w:rFonts w:hint="eastAsia"/>
                              </w:rPr>
                              <w:t>漏洩</w:t>
                            </w:r>
                            <w:r>
                              <w:t>によるリスク化</w:t>
                            </w:r>
                          </w:p>
                          <w:p w:rsidR="00D80421" w:rsidRPr="00A26010" w:rsidRDefault="00D80421" w:rsidP="00D80421">
                            <w:pPr>
                              <w:ind w:rightChars="42" w:right="88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A260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情報のオープン化</w:t>
                            </w:r>
                            <w:r w:rsidRPr="00A26010">
                              <w:rPr>
                                <w:sz w:val="20"/>
                                <w:szCs w:val="20"/>
                              </w:rPr>
                              <w:t>とともに、共有が進み、分散されることになります。これが</w:t>
                            </w:r>
                            <w:r w:rsidRPr="00A260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情報の価値を</w:t>
                            </w:r>
                            <w:r w:rsidRPr="00A26010">
                              <w:rPr>
                                <w:sz w:val="20"/>
                                <w:szCs w:val="20"/>
                              </w:rPr>
                              <w:t>高める反面、漏洩のリスクが注目されていくことになります。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34600</wp14:pctWidth>
                </wp14:sizeRelH>
                <wp14:sizeRelV relativeFrom="margin">
                  <wp14:pctHeight>87000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7" o:spid="_x0000_s1026" type="#_x0000_t202" style="position:absolute;left:0;text-align:left;margin-left:0;margin-top:0;width:159.75pt;height:156.75pt;z-index:251659264;visibility:visible;mso-wrap-style:square;mso-width-percent:346;mso-height-percent:870;mso-wrap-distance-left:28.8pt;mso-wrap-distance-top:28.8pt;mso-wrap-distance-right:28.8pt;mso-wrap-distance-bottom:28.8pt;mso-position-horizontal:left;mso-position-horizontal-relative:margin;mso-position-vertical:center;mso-position-vertical-relative:margin;mso-width-percent:346;mso-height-percent:87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" filled="f" stroked="f" strokeweight=".5pt">
                <v:textbox inset="0,0,0,0">
                  <w:txbxContent>
                    <w:p w:rsidR="00D80421" w:rsidRDefault="00D80421">
                      <w:pPr>
                        <w:pStyle w:val="a3"/>
                        <w:spacing w:before="40" w:after="40" w:line="240" w:lineRule="auto"/>
                      </w:pPr>
                      <w:r>
                        <w:rPr>
                          <w:rFonts w:hint="eastAsia"/>
                        </w:rPr>
                        <w:t>漏洩</w:t>
                      </w:r>
                      <w:r>
                        <w:t>によるリスク化</w:t>
                      </w:r>
                    </w:p>
                    <w:p w:rsidR="00D80421" w:rsidRPr="00A26010" w:rsidRDefault="00D80421" w:rsidP="00D80421">
                      <w:pPr>
                        <w:ind w:rightChars="42" w:right="88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r w:rsidRPr="00A26010">
                        <w:rPr>
                          <w:rFonts w:hint="eastAsia"/>
                          <w:sz w:val="20"/>
                          <w:szCs w:val="20"/>
                        </w:rPr>
                        <w:t>情報のオープン化</w:t>
                      </w:r>
                      <w:r w:rsidRPr="00A26010">
                        <w:rPr>
                          <w:sz w:val="20"/>
                          <w:szCs w:val="20"/>
                        </w:rPr>
                        <w:t>とともに、共有が進み、分散されることになります。これが</w:t>
                      </w:r>
                      <w:r w:rsidRPr="00A26010">
                        <w:rPr>
                          <w:rFonts w:hint="eastAsia"/>
                          <w:sz w:val="20"/>
                          <w:szCs w:val="20"/>
                        </w:rPr>
                        <w:t>情報の価値を</w:t>
                      </w:r>
                      <w:r w:rsidRPr="00A26010">
                        <w:rPr>
                          <w:sz w:val="20"/>
                          <w:szCs w:val="20"/>
                        </w:rPr>
                        <w:t>高める反面、漏洩のリスクが注目されていくことになります。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3626B"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0B1D94" w:rsidP="00A3626B"/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226D2C"/>
    <w:rsid w:val="004F30AB"/>
    <w:rsid w:val="00691D6F"/>
    <w:rsid w:val="009129AB"/>
    <w:rsid w:val="009D01BC"/>
    <w:rsid w:val="00A26010"/>
    <w:rsid w:val="00A3626B"/>
    <w:rsid w:val="00B03D56"/>
    <w:rsid w:val="00B17853"/>
    <w:rsid w:val="00B7026C"/>
    <w:rsid w:val="00D065B5"/>
    <w:rsid w:val="00D80421"/>
    <w:rsid w:val="00E1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2015-03-15T09:33:00Z</dcterms:created>
  <dcterms:modified xsi:type="dcterms:W3CDTF">2015-04-02T00:40:00Z</dcterms:modified>
</cp:coreProperties>
</file>