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Pr="00E51E1F" w:rsidRDefault="00A84B28" w:rsidP="00BA1923">
      <w:pPr>
        <w:jc w:val="right"/>
        <w:rPr>
          <w:rFonts w:ascii="HG丸ｺﾞｼｯｸM-PRO" w:eastAsia="HG丸ｺﾞｼｯｸM-PRO" w:hAnsi="HG丸ｺﾞｼｯｸM-PRO" w:cs="Times New Roman"/>
          <w:szCs w:val="21"/>
        </w:rPr>
      </w:pPr>
      <w:bookmarkStart w:id="0" w:name="_GoBack"/>
      <w:bookmarkEnd w:id="0"/>
      <w:r w:rsidRPr="00E51E1F">
        <w:rPr>
          <w:rFonts w:ascii="HG丸ｺﾞｼｯｸM-PRO" w:eastAsia="HG丸ｺﾞｼｯｸM-PRO" w:hAnsi="HG丸ｺﾞｼｯｸM-PRO" w:cs="Times New Roman" w:hint="eastAsia"/>
          <w:szCs w:val="21"/>
        </w:rPr>
        <w:t>元気で過ごそう会 レポート</w:t>
      </w:r>
      <w:r w:rsidRPr="00E51E1F">
        <w:rPr>
          <w:rFonts w:ascii="HG丸ｺﾞｼｯｸM-PRO" w:eastAsia="HG丸ｺﾞｼｯｸM-PRO" w:hAnsi="HG丸ｺﾞｼｯｸM-PRO" w:cs="Times New Roman"/>
          <w:szCs w:val="21"/>
        </w:rPr>
        <w:t>No</w:t>
      </w:r>
      <w:r w:rsidRPr="00E51E1F">
        <w:rPr>
          <w:rFonts w:ascii="HG丸ｺﾞｼｯｸM-PRO" w:eastAsia="HG丸ｺﾞｼｯｸM-PRO" w:hAnsi="HG丸ｺﾞｼｯｸM-PRO" w:cs="Times New Roman" w:hint="eastAsia"/>
          <w:szCs w:val="21"/>
        </w:rPr>
        <w:t>.5</w:t>
      </w:r>
    </w:p>
    <w:p w:rsidR="00D34B09" w:rsidRPr="00E51E1F" w:rsidRDefault="00D34B09" w:rsidP="004F4FA3">
      <w:pPr>
        <w:rPr>
          <w:rStyle w:val="a3"/>
          <w:color w:val="auto"/>
        </w:rPr>
      </w:pPr>
    </w:p>
    <w:p w:rsidR="00A84B28" w:rsidRPr="00E51E1F" w:rsidRDefault="00A84B28" w:rsidP="00BA1923">
      <w:pPr>
        <w:jc w:val="center"/>
        <w:rPr>
          <w:rFonts w:ascii="HG丸ｺﾞｼｯｸM-PRO" w:eastAsia="HG丸ｺﾞｼｯｸM-PRO" w:hAnsi="HG丸ｺﾞｼｯｸM-PRO"/>
          <w:sz w:val="32"/>
          <w:szCs w:val="32"/>
        </w:rPr>
      </w:pPr>
      <w:r w:rsidRPr="00E51E1F">
        <w:rPr>
          <w:rFonts w:ascii="HG丸ｺﾞｼｯｸM-PRO" w:eastAsia="HG丸ｺﾞｼｯｸM-PRO" w:hAnsi="HG丸ｺﾞｼｯｸM-PRO" w:hint="eastAsia"/>
          <w:sz w:val="32"/>
          <w:szCs w:val="32"/>
        </w:rPr>
        <w:t>今だから 食べ物のことを考えよう</w:t>
      </w:r>
    </w:p>
    <w:p w:rsidR="00377A02" w:rsidRPr="00E51E1F" w:rsidRDefault="00377A02" w:rsidP="00E51E1F">
      <w:pPr>
        <w:rPr>
          <w:rStyle w:val="a3"/>
          <w:rFonts w:asciiTheme="minorEastAsia" w:hAnsiTheme="minorEastAsia"/>
          <w:b w:val="0"/>
          <w:color w:val="auto"/>
          <w:szCs w:val="21"/>
        </w:rPr>
      </w:pPr>
    </w:p>
    <w:p w:rsidR="00A84B28" w:rsidRPr="004F4FA3" w:rsidRDefault="00A84B28" w:rsidP="00106E37">
      <w:pPr>
        <w:ind w:firstLineChars="2400" w:firstLine="5783"/>
        <w:rPr>
          <w:rFonts w:asciiTheme="minorEastAsia" w:hAnsiTheme="minorEastAsia"/>
          <w:szCs w:val="21"/>
        </w:rPr>
      </w:pPr>
      <w:r w:rsidRPr="004F4FA3">
        <w:rPr>
          <w:rFonts w:asciiTheme="minorEastAsia" w:hAnsiTheme="minorEastAsia" w:hint="eastAsia"/>
          <w:szCs w:val="21"/>
        </w:rPr>
        <w:t>～</w:t>
      </w:r>
      <w:r w:rsidRPr="00E51E1F">
        <w:rPr>
          <w:rFonts w:asciiTheme="minorEastAsia" w:hAnsiTheme="minorEastAsia" w:hint="eastAsia"/>
          <w:b/>
          <w:szCs w:val="21"/>
        </w:rPr>
        <w:t>食物繊維</w:t>
      </w:r>
      <w:r w:rsidRPr="004F4FA3">
        <w:rPr>
          <w:rFonts w:asciiTheme="minorEastAsia" w:hAnsiTheme="minorEastAsia" w:hint="eastAsia"/>
          <w:szCs w:val="21"/>
        </w:rPr>
        <w:t>の巻～</w:t>
      </w:r>
    </w:p>
    <w:p w:rsidR="00262E92" w:rsidRPr="00E51E1F" w:rsidRDefault="00262E92" w:rsidP="00262E92">
      <w:pPr>
        <w:rPr>
          <w:rStyle w:val="a3"/>
          <w:rFonts w:asciiTheme="minorEastAsia" w:hAnsiTheme="minorEastAsia"/>
          <w:color w:val="auto"/>
          <w:szCs w:val="21"/>
        </w:rPr>
      </w:pPr>
    </w:p>
    <w:p w:rsidR="00262E92" w:rsidRPr="00262E92" w:rsidRDefault="00262E92" w:rsidP="00471A0A">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Default="00262E92" w:rsidP="00471A0A">
      <w:pPr>
        <w:ind w:firstLineChars="100" w:firstLine="241"/>
        <w:rPr>
          <w:rFonts w:asciiTheme="minorEastAsia" w:hAnsiTheme="minorEastAsia"/>
          <w:szCs w:val="21"/>
        </w:rPr>
      </w:pPr>
      <w:r w:rsidRPr="00262E92">
        <w:rPr>
          <w:rFonts w:asciiTheme="minorEastAsia" w:hAnsiTheme="minorEastAsia"/>
          <w:szCs w:val="21"/>
        </w:rPr>
        <w:t>最後には、食物繊維を上手に摂れて、経済的でおいしいレシピもいくつかご紹介いたします。</w:t>
      </w:r>
    </w:p>
    <w:p w:rsidR="00471A0A" w:rsidRPr="00262E92" w:rsidRDefault="00471A0A" w:rsidP="00262E92">
      <w:pPr>
        <w:rPr>
          <w:rFonts w:asciiTheme="minorEastAsia" w:hAnsiTheme="minorEastAsia"/>
          <w:szCs w:val="21"/>
        </w:rPr>
      </w:pPr>
    </w:p>
    <w:p w:rsidR="00B33F18" w:rsidRPr="00E51E1F" w:rsidRDefault="00106E37" w:rsidP="00A84B28">
      <w:pPr>
        <w:rPr>
          <w:rStyle w:val="a3"/>
          <w:rFonts w:asciiTheme="majorEastAsia" w:eastAsiaTheme="majorEastAsia" w:hAnsiTheme="majorEastAsia"/>
          <w:b w:val="0"/>
          <w:bCs w:val="0"/>
          <w:color w:val="385623" w:themeColor="accent6" w:themeShade="80"/>
          <w:spacing w:val="0"/>
          <w:sz w:val="28"/>
          <w:szCs w:val="28"/>
        </w:rPr>
      </w:pPr>
      <w:r w:rsidRPr="00E51E1F">
        <w:rPr>
          <w:rFonts w:asciiTheme="majorEastAsia" w:eastAsiaTheme="majorEastAsia" w:hAnsiTheme="majorEastAsia" w:hint="eastAsia"/>
          <w:b/>
          <w:color w:val="385623" w:themeColor="accent6" w:themeShade="80"/>
          <w:sz w:val="28"/>
          <w:szCs w:val="28"/>
        </w:rPr>
        <w:t>1.</w:t>
      </w:r>
      <w:r w:rsidR="00CA26BB" w:rsidRPr="00E51E1F">
        <w:rPr>
          <w:rFonts w:asciiTheme="majorEastAsia" w:eastAsiaTheme="majorEastAsia" w:hAnsiTheme="majorEastAsia" w:hint="eastAsia"/>
          <w:b/>
          <w:color w:val="385623" w:themeColor="accent6" w:themeShade="80"/>
          <w:sz w:val="28"/>
          <w:szCs w:val="28"/>
        </w:rPr>
        <w:t>食物繊維</w:t>
      </w:r>
      <w:r w:rsidRPr="00E51E1F">
        <w:rPr>
          <w:rFonts w:asciiTheme="majorEastAsia" w:eastAsiaTheme="majorEastAsia" w:hAnsiTheme="majorEastAsia" w:hint="eastAsia"/>
          <w:b/>
          <w:color w:val="385623" w:themeColor="accent6" w:themeShade="80"/>
          <w:sz w:val="28"/>
          <w:szCs w:val="28"/>
        </w:rPr>
        <w:t>について</w:t>
      </w:r>
    </w:p>
    <w:p w:rsidR="008441AF" w:rsidRDefault="00262E92" w:rsidP="00D34B09">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AF2A24" w:rsidRDefault="00AF2A24">
      <w:pPr>
        <w:widowControl/>
        <w:jc w:val="left"/>
        <w:rPr>
          <w:rFonts w:asciiTheme="majorEastAsia" w:eastAsiaTheme="majorEastAsia" w:hAnsiTheme="majorEastAsia"/>
          <w:sz w:val="22"/>
        </w:rPr>
      </w:pPr>
    </w:p>
    <w:p w:rsidR="008441AF" w:rsidRPr="00E51E1F" w:rsidRDefault="00471A0A" w:rsidP="00E51E1F">
      <w:pPr>
        <w:rPr>
          <w:rFonts w:asciiTheme="majorEastAsia" w:eastAsiaTheme="majorEastAsia" w:hAnsiTheme="majorEastAsia"/>
          <w:b/>
          <w:color w:val="385623" w:themeColor="accent6" w:themeShade="80"/>
          <w:sz w:val="28"/>
          <w:szCs w:val="28"/>
        </w:rPr>
      </w:pPr>
      <w:r w:rsidRPr="00E51E1F">
        <w:rPr>
          <w:rFonts w:asciiTheme="majorEastAsia" w:eastAsiaTheme="majorEastAsia" w:hAnsiTheme="majorEastAsia" w:hint="eastAsia"/>
          <w:b/>
          <w:color w:val="385623" w:themeColor="accent6" w:themeShade="80"/>
          <w:sz w:val="28"/>
          <w:szCs w:val="28"/>
        </w:rPr>
        <w:t>2.</w:t>
      </w:r>
      <w:r w:rsidR="008441AF" w:rsidRPr="00E51E1F">
        <w:rPr>
          <w:rFonts w:asciiTheme="majorEastAsia" w:eastAsiaTheme="majorEastAsia" w:hAnsiTheme="majorEastAsia" w:hint="eastAsia"/>
          <w:b/>
          <w:color w:val="385623" w:themeColor="accent6" w:themeShade="80"/>
          <w:sz w:val="28"/>
          <w:szCs w:val="28"/>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w:t>
      </w:r>
      <w:r w:rsidRPr="008441AF">
        <w:rPr>
          <w:rFonts w:asciiTheme="minorEastAsia" w:hAnsiTheme="minorEastAsia" w:hint="eastAsia"/>
          <w:szCs w:val="21"/>
        </w:rPr>
        <w:lastRenderedPageBreak/>
        <w:t>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E51E1F" w:rsidRDefault="00471A0A" w:rsidP="008441AF">
      <w:pPr>
        <w:rPr>
          <w:rFonts w:asciiTheme="majorEastAsia" w:eastAsiaTheme="majorEastAsia" w:hAnsiTheme="majorEastAsia"/>
          <w:b/>
          <w:color w:val="385623" w:themeColor="accent6" w:themeShade="80"/>
          <w:sz w:val="28"/>
          <w:szCs w:val="28"/>
        </w:rPr>
      </w:pPr>
      <w:r w:rsidRPr="00E51E1F">
        <w:rPr>
          <w:rFonts w:asciiTheme="majorEastAsia" w:eastAsiaTheme="majorEastAsia" w:hAnsiTheme="majorEastAsia" w:hint="eastAsia"/>
          <w:b/>
          <w:color w:val="385623" w:themeColor="accent6" w:themeShade="80"/>
          <w:sz w:val="28"/>
          <w:szCs w:val="28"/>
        </w:rPr>
        <w:t>3.</w:t>
      </w:r>
      <w:r w:rsidR="008441AF" w:rsidRPr="00E51E1F">
        <w:rPr>
          <w:rFonts w:asciiTheme="majorEastAsia" w:eastAsiaTheme="majorEastAsia" w:hAnsiTheme="majorEastAsia" w:hint="eastAsia"/>
          <w:b/>
          <w:color w:val="385623" w:themeColor="accent6" w:themeShade="80"/>
          <w:sz w:val="28"/>
          <w:szCs w:val="28"/>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p w:rsidR="00E51E1F" w:rsidRPr="00E51E1F" w:rsidRDefault="00E51E1F" w:rsidP="00E51E1F">
      <w:pPr>
        <w:rPr>
          <w:rFonts w:asciiTheme="minorEastAsia" w:hAnsiTheme="minorEastAsia"/>
          <w:b/>
          <w:bCs/>
          <w:szCs w:val="21"/>
        </w:rPr>
      </w:pPr>
      <w:r w:rsidRPr="00E51E1F">
        <w:rPr>
          <w:rFonts w:asciiTheme="minorEastAsia" w:hAnsiTheme="minorEastAsia" w:hint="eastAsia"/>
          <w:bCs/>
          <w:szCs w:val="21"/>
        </w:rPr>
        <w:t>・水溶性食物繊維</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水溶性食物繊維（</w:t>
      </w:r>
      <w:r w:rsidRPr="00E51E1F">
        <w:rPr>
          <w:rFonts w:asciiTheme="minorEastAsia" w:hAnsiTheme="minorEastAsia"/>
          <w:bCs/>
          <w:szCs w:val="21"/>
        </w:rPr>
        <w:t>SDF</w:t>
      </w:r>
      <w:r w:rsidRPr="00E51E1F">
        <w:rPr>
          <w:rFonts w:asciiTheme="minorEastAsia" w:hAnsiTheme="minorEastAsia" w:hint="eastAsia"/>
          <w:bCs/>
          <w:szCs w:val="21"/>
        </w:rPr>
        <w:t>：</w:t>
      </w:r>
      <w:r w:rsidRPr="00E51E1F">
        <w:rPr>
          <w:rFonts w:asciiTheme="minorEastAsia" w:hAnsiTheme="minorEastAsia"/>
          <w:bCs/>
          <w:szCs w:val="21"/>
        </w:rPr>
        <w:t>water-soluble dietary fiber</w:t>
      </w:r>
      <w:r w:rsidRPr="00E51E1F">
        <w:rPr>
          <w:rFonts w:asciiTheme="minorEastAsia" w:hAnsiTheme="minorEastAsia" w:hint="eastAsia"/>
          <w:bCs/>
          <w:szCs w:val="21"/>
        </w:rPr>
        <w:t>）とは、植物細胞の内側の細胞質</w:t>
      </w:r>
      <w:r w:rsidRPr="00E51E1F">
        <w:rPr>
          <w:rFonts w:asciiTheme="minorEastAsia" w:hAnsiTheme="minorEastAsia" w:hint="eastAsia"/>
          <w:bCs/>
          <w:szCs w:val="21"/>
          <w:vertAlign w:val="superscript"/>
        </w:rPr>
        <w:t>※</w:t>
      </w:r>
      <w:r w:rsidRPr="00E51E1F">
        <w:rPr>
          <w:rFonts w:asciiTheme="minorEastAsia" w:hAnsiTheme="minorEastAsia" w:hint="eastAsia"/>
          <w:bCs/>
          <w:szCs w:val="21"/>
        </w:rPr>
        <w:t>の中に含まれている成分です。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不溶性食物繊維と同じく糖がつながって構成されていますが、構造の違いで水溶性という特徴があります。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E51E1F" w:rsidRPr="00E51E1F" w:rsidRDefault="00E51E1F" w:rsidP="00E51E1F">
      <w:pPr>
        <w:ind w:firstLineChars="100" w:firstLine="241"/>
        <w:rPr>
          <w:rFonts w:asciiTheme="minorEastAsia" w:hAnsiTheme="minorEastAsia"/>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水溶性の食物繊維には、水溶性ペクチン・アルギン酸・グルコマンナンなどがあります。水に溶けやすい食物繊維なので、便秘症で便に水分が足りないタイプの人にもお勧めの食材です。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ごぼう・ハト麦・オクラ・里いもなどの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w:t>
      </w:r>
      <w:r w:rsidRPr="00E51E1F">
        <w:rPr>
          <w:rFonts w:asciiTheme="minorEastAsia" w:hAnsiTheme="minorEastAsia" w:hint="eastAsia"/>
          <w:bCs/>
          <w:szCs w:val="21"/>
        </w:rPr>
        <w:lastRenderedPageBreak/>
        <w:t>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【水溶性食物繊維の種類：多く含まれる食品】</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・ペクチン：熟した果物、かぼちゃ、キャベツ、ジャガイモ</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・植物ガム：豆、大麦、オーツ麦</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・粘質多糖類（グルコマンナン）：こんにゃく、さといも（植物の種子、葉、根など）</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・海藻多糖類（アルギン酸、ラミナリン、フコイジン）：こんぶ、わかめなどの海藻類</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※ペクチンは、細胞壁にあるものは水に溶けず、細胞質にあるものは水に溶けるタイプのものです。</w:t>
      </w:r>
    </w:p>
    <w:p w:rsidR="00E51E1F" w:rsidRPr="00E51E1F" w:rsidRDefault="00E51E1F" w:rsidP="00E51E1F">
      <w:pPr>
        <w:ind w:firstLineChars="100" w:firstLine="242"/>
        <w:rPr>
          <w:rFonts w:asciiTheme="minorEastAsia" w:hAnsiTheme="minorEastAsia"/>
          <w:b/>
          <w:bCs/>
          <w:szCs w:val="21"/>
        </w:rPr>
      </w:pPr>
    </w:p>
    <w:tbl>
      <w:tblPr>
        <w:tblStyle w:val="6-2"/>
        <w:tblW w:w="0" w:type="auto"/>
        <w:tblLook w:val="04A0" w:firstRow="1" w:lastRow="0" w:firstColumn="1" w:lastColumn="0" w:noHBand="0" w:noVBand="1"/>
      </w:tblPr>
      <w:tblGrid>
        <w:gridCol w:w="2943"/>
        <w:gridCol w:w="2977"/>
      </w:tblGrid>
      <w:tr w:rsidR="00E51E1F" w:rsidRPr="00E51E1F" w:rsidTr="00E51E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食品名</w:t>
            </w:r>
          </w:p>
        </w:tc>
        <w:tc>
          <w:tcPr>
            <w:tcW w:w="2977" w:type="dxa"/>
          </w:tcPr>
          <w:p w:rsidR="00E51E1F" w:rsidRPr="00E51E1F" w:rsidRDefault="00E51E1F" w:rsidP="00E51E1F">
            <w:pPr>
              <w:ind w:firstLineChars="100" w:firstLine="242"/>
              <w:cnfStyle w:val="100000000000" w:firstRow="1" w:lastRow="0" w:firstColumn="0" w:lastColumn="0" w:oddVBand="0" w:evenVBand="0" w:oddHBand="0" w:evenHBand="0" w:firstRowFirstColumn="0" w:firstRowLastColumn="0" w:lastRowFirstColumn="0" w:lastRowLastColumn="0"/>
              <w:rPr>
                <w:rFonts w:asciiTheme="minorEastAsia" w:hAnsiTheme="minorEastAsia"/>
                <w:szCs w:val="21"/>
              </w:rPr>
            </w:pPr>
            <w:r w:rsidRPr="00E51E1F">
              <w:rPr>
                <w:rFonts w:asciiTheme="minorEastAsia" w:hAnsiTheme="minorEastAsia" w:hint="eastAsia"/>
                <w:szCs w:val="21"/>
              </w:rPr>
              <w:t>含有量（</w:t>
            </w:r>
            <w:r w:rsidRPr="00E51E1F">
              <w:rPr>
                <w:rFonts w:asciiTheme="minorEastAsia" w:hAnsiTheme="minorEastAsia"/>
                <w:szCs w:val="21"/>
              </w:rPr>
              <w:t>100</w:t>
            </w:r>
            <w:r w:rsidRPr="00E51E1F">
              <w:rPr>
                <w:rFonts w:asciiTheme="minorEastAsia" w:hAnsiTheme="minorEastAsia" w:hint="eastAsia"/>
                <w:szCs w:val="21"/>
              </w:rPr>
              <w:t>ｇあたり）</w:t>
            </w:r>
          </w:p>
        </w:tc>
      </w:tr>
      <w:tr w:rsidR="00E51E1F" w:rsidRPr="00E51E1F" w:rsidTr="00E51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エシャロット</w:t>
            </w:r>
          </w:p>
        </w:tc>
        <w:tc>
          <w:tcPr>
            <w:tcW w:w="2977" w:type="dxa"/>
          </w:tcPr>
          <w:p w:rsidR="00E51E1F" w:rsidRPr="00E51E1F" w:rsidRDefault="00E51E1F" w:rsidP="00E51E1F">
            <w:pPr>
              <w:ind w:firstLineChars="100" w:firstLine="241"/>
              <w:cnfStyle w:val="000000100000" w:firstRow="0" w:lastRow="0" w:firstColumn="0" w:lastColumn="0" w:oddVBand="0" w:evenVBand="0" w:oddHBand="1"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9.1</w:t>
            </w:r>
            <w:r w:rsidRPr="00E51E1F">
              <w:rPr>
                <w:rFonts w:asciiTheme="minorEastAsia" w:hAnsiTheme="minorEastAsia" w:hint="eastAsia"/>
                <w:bCs/>
                <w:szCs w:val="21"/>
              </w:rPr>
              <w:t>ｇ</w:t>
            </w:r>
          </w:p>
        </w:tc>
      </w:tr>
      <w:tr w:rsidR="00E51E1F" w:rsidRPr="00E51E1F" w:rsidTr="00E51E1F">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かんぴょう</w:t>
            </w:r>
          </w:p>
        </w:tc>
        <w:tc>
          <w:tcPr>
            <w:tcW w:w="2977" w:type="dxa"/>
          </w:tcPr>
          <w:p w:rsidR="00E51E1F" w:rsidRPr="00E51E1F" w:rsidRDefault="00E51E1F" w:rsidP="00E51E1F">
            <w:pPr>
              <w:ind w:firstLineChars="100" w:firstLine="241"/>
              <w:cnfStyle w:val="000000000000" w:firstRow="0" w:lastRow="0" w:firstColumn="0" w:lastColumn="0" w:oddVBand="0" w:evenVBand="0" w:oddHBand="0"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6.8</w:t>
            </w:r>
            <w:r w:rsidRPr="00E51E1F">
              <w:rPr>
                <w:rFonts w:asciiTheme="minorEastAsia" w:hAnsiTheme="minorEastAsia" w:hint="eastAsia"/>
                <w:bCs/>
                <w:szCs w:val="21"/>
              </w:rPr>
              <w:t>ｇ</w:t>
            </w:r>
          </w:p>
        </w:tc>
      </w:tr>
      <w:tr w:rsidR="00E51E1F" w:rsidRPr="00E51E1F" w:rsidTr="00E51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大麦</w:t>
            </w:r>
          </w:p>
        </w:tc>
        <w:tc>
          <w:tcPr>
            <w:tcW w:w="2977" w:type="dxa"/>
          </w:tcPr>
          <w:p w:rsidR="00E51E1F" w:rsidRPr="00E51E1F" w:rsidRDefault="00E51E1F" w:rsidP="00E51E1F">
            <w:pPr>
              <w:ind w:firstLineChars="100" w:firstLine="241"/>
              <w:cnfStyle w:val="000000100000" w:firstRow="0" w:lastRow="0" w:firstColumn="0" w:lastColumn="0" w:oddVBand="0" w:evenVBand="0" w:oddHBand="1"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6.0</w:t>
            </w:r>
            <w:r w:rsidRPr="00E51E1F">
              <w:rPr>
                <w:rFonts w:asciiTheme="minorEastAsia" w:hAnsiTheme="minorEastAsia" w:hint="eastAsia"/>
                <w:bCs/>
                <w:szCs w:val="21"/>
              </w:rPr>
              <w:t>ｇ</w:t>
            </w:r>
          </w:p>
        </w:tc>
      </w:tr>
      <w:tr w:rsidR="00E51E1F" w:rsidRPr="00E51E1F" w:rsidTr="00E51E1F">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にんにく</w:t>
            </w:r>
          </w:p>
        </w:tc>
        <w:tc>
          <w:tcPr>
            <w:tcW w:w="2977" w:type="dxa"/>
          </w:tcPr>
          <w:p w:rsidR="00E51E1F" w:rsidRPr="00E51E1F" w:rsidRDefault="00E51E1F" w:rsidP="00E51E1F">
            <w:pPr>
              <w:ind w:firstLineChars="100" w:firstLine="241"/>
              <w:cnfStyle w:val="000000000000" w:firstRow="0" w:lastRow="0" w:firstColumn="0" w:lastColumn="0" w:oddVBand="0" w:evenVBand="0" w:oddHBand="0"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3.7</w:t>
            </w:r>
            <w:r w:rsidRPr="00E51E1F">
              <w:rPr>
                <w:rFonts w:asciiTheme="minorEastAsia" w:hAnsiTheme="minorEastAsia" w:hint="eastAsia"/>
                <w:bCs/>
                <w:szCs w:val="21"/>
              </w:rPr>
              <w:t>ｇ</w:t>
            </w:r>
          </w:p>
        </w:tc>
      </w:tr>
      <w:tr w:rsidR="00E51E1F" w:rsidRPr="00E51E1F" w:rsidTr="00E51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ゆりね</w:t>
            </w:r>
          </w:p>
        </w:tc>
        <w:tc>
          <w:tcPr>
            <w:tcW w:w="2977" w:type="dxa"/>
          </w:tcPr>
          <w:p w:rsidR="00E51E1F" w:rsidRPr="00E51E1F" w:rsidRDefault="00E51E1F" w:rsidP="00E51E1F">
            <w:pPr>
              <w:ind w:firstLineChars="100" w:firstLine="241"/>
              <w:cnfStyle w:val="000000100000" w:firstRow="0" w:lastRow="0" w:firstColumn="0" w:lastColumn="0" w:oddVBand="0" w:evenVBand="0" w:oddHBand="1"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3.2</w:t>
            </w:r>
            <w:r w:rsidRPr="00E51E1F">
              <w:rPr>
                <w:rFonts w:asciiTheme="minorEastAsia" w:hAnsiTheme="minorEastAsia" w:hint="eastAsia"/>
                <w:bCs/>
                <w:szCs w:val="21"/>
              </w:rPr>
              <w:t>ｇ</w:t>
            </w:r>
          </w:p>
        </w:tc>
      </w:tr>
      <w:tr w:rsidR="00E51E1F" w:rsidRPr="00E51E1F" w:rsidTr="00E51E1F">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オートミール</w:t>
            </w:r>
          </w:p>
        </w:tc>
        <w:tc>
          <w:tcPr>
            <w:tcW w:w="2977" w:type="dxa"/>
          </w:tcPr>
          <w:p w:rsidR="00E51E1F" w:rsidRPr="00E51E1F" w:rsidRDefault="00E51E1F" w:rsidP="00E51E1F">
            <w:pPr>
              <w:ind w:firstLineChars="100" w:firstLine="241"/>
              <w:cnfStyle w:val="000000000000" w:firstRow="0" w:lastRow="0" w:firstColumn="0" w:lastColumn="0" w:oddVBand="0" w:evenVBand="0" w:oddHBand="0"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3.2</w:t>
            </w:r>
            <w:r w:rsidRPr="00E51E1F">
              <w:rPr>
                <w:rFonts w:asciiTheme="minorEastAsia" w:hAnsiTheme="minorEastAsia" w:hint="eastAsia"/>
                <w:bCs/>
                <w:szCs w:val="21"/>
              </w:rPr>
              <w:t>ｇ</w:t>
            </w:r>
          </w:p>
        </w:tc>
      </w:tr>
      <w:tr w:rsidR="00E51E1F" w:rsidRPr="00E51E1F" w:rsidTr="00E51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ごぼう</w:t>
            </w:r>
          </w:p>
        </w:tc>
        <w:tc>
          <w:tcPr>
            <w:tcW w:w="2977" w:type="dxa"/>
          </w:tcPr>
          <w:p w:rsidR="00E51E1F" w:rsidRPr="00E51E1F" w:rsidRDefault="00E51E1F" w:rsidP="00E51E1F">
            <w:pPr>
              <w:ind w:firstLineChars="100" w:firstLine="241"/>
              <w:cnfStyle w:val="000000100000" w:firstRow="0" w:lastRow="0" w:firstColumn="0" w:lastColumn="0" w:oddVBand="0" w:evenVBand="0" w:oddHBand="1"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2.7</w:t>
            </w:r>
            <w:r w:rsidRPr="00E51E1F">
              <w:rPr>
                <w:rFonts w:asciiTheme="minorEastAsia" w:hAnsiTheme="minorEastAsia" w:hint="eastAsia"/>
                <w:bCs/>
                <w:szCs w:val="21"/>
              </w:rPr>
              <w:t>ｇ</w:t>
            </w:r>
          </w:p>
        </w:tc>
      </w:tr>
      <w:tr w:rsidR="00E51E1F" w:rsidRPr="00E51E1F" w:rsidTr="00E51E1F">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納豆</w:t>
            </w:r>
          </w:p>
        </w:tc>
        <w:tc>
          <w:tcPr>
            <w:tcW w:w="2977" w:type="dxa"/>
          </w:tcPr>
          <w:p w:rsidR="00E51E1F" w:rsidRPr="00E51E1F" w:rsidRDefault="00E51E1F" w:rsidP="00E51E1F">
            <w:pPr>
              <w:ind w:firstLineChars="100" w:firstLine="241"/>
              <w:cnfStyle w:val="000000000000" w:firstRow="0" w:lastRow="0" w:firstColumn="0" w:lastColumn="0" w:oddVBand="0" w:evenVBand="0" w:oddHBand="0"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2.3</w:t>
            </w:r>
            <w:r w:rsidRPr="00E51E1F">
              <w:rPr>
                <w:rFonts w:asciiTheme="minorEastAsia" w:hAnsiTheme="minorEastAsia" w:hint="eastAsia"/>
                <w:bCs/>
                <w:szCs w:val="21"/>
              </w:rPr>
              <w:t>ｇ</w:t>
            </w:r>
          </w:p>
        </w:tc>
      </w:tr>
      <w:tr w:rsidR="00E51E1F" w:rsidRPr="00E51E1F" w:rsidTr="00E51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アボカド</w:t>
            </w:r>
          </w:p>
        </w:tc>
        <w:tc>
          <w:tcPr>
            <w:tcW w:w="2977" w:type="dxa"/>
          </w:tcPr>
          <w:p w:rsidR="00E51E1F" w:rsidRPr="00E51E1F" w:rsidRDefault="00E51E1F" w:rsidP="00E51E1F">
            <w:pPr>
              <w:ind w:firstLineChars="100" w:firstLine="241"/>
              <w:cnfStyle w:val="000000100000" w:firstRow="0" w:lastRow="0" w:firstColumn="0" w:lastColumn="0" w:oddVBand="0" w:evenVBand="0" w:oddHBand="1"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1.7</w:t>
            </w:r>
            <w:r w:rsidRPr="00E51E1F">
              <w:rPr>
                <w:rFonts w:asciiTheme="minorEastAsia" w:hAnsiTheme="minorEastAsia" w:hint="eastAsia"/>
                <w:bCs/>
                <w:szCs w:val="21"/>
              </w:rPr>
              <w:t>ｇ</w:t>
            </w:r>
          </w:p>
        </w:tc>
      </w:tr>
      <w:tr w:rsidR="00E51E1F" w:rsidRPr="00E51E1F" w:rsidTr="00E51E1F">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オクラ</w:t>
            </w:r>
          </w:p>
        </w:tc>
        <w:tc>
          <w:tcPr>
            <w:tcW w:w="2977" w:type="dxa"/>
          </w:tcPr>
          <w:p w:rsidR="00E51E1F" w:rsidRPr="00E51E1F" w:rsidRDefault="00E51E1F" w:rsidP="00E51E1F">
            <w:pPr>
              <w:ind w:firstLineChars="100" w:firstLine="241"/>
              <w:cnfStyle w:val="000000000000" w:firstRow="0" w:lastRow="0" w:firstColumn="0" w:lastColumn="0" w:oddVBand="0" w:evenVBand="0" w:oddHBand="0"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1.6</w:t>
            </w:r>
            <w:r w:rsidRPr="00E51E1F">
              <w:rPr>
                <w:rFonts w:asciiTheme="minorEastAsia" w:hAnsiTheme="minorEastAsia" w:hint="eastAsia"/>
                <w:bCs/>
                <w:szCs w:val="21"/>
              </w:rPr>
              <w:t>ｇ</w:t>
            </w:r>
          </w:p>
        </w:tc>
      </w:tr>
      <w:tr w:rsidR="00E51E1F" w:rsidRPr="00E51E1F" w:rsidTr="00E51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51E1F" w:rsidRPr="00E51E1F" w:rsidRDefault="00E51E1F" w:rsidP="00E51E1F">
            <w:pPr>
              <w:ind w:firstLineChars="100" w:firstLine="242"/>
              <w:rPr>
                <w:rFonts w:asciiTheme="minorEastAsia" w:hAnsiTheme="minorEastAsia"/>
                <w:szCs w:val="21"/>
              </w:rPr>
            </w:pPr>
            <w:r w:rsidRPr="00E51E1F">
              <w:rPr>
                <w:rFonts w:asciiTheme="minorEastAsia" w:hAnsiTheme="minorEastAsia" w:hint="eastAsia"/>
                <w:szCs w:val="21"/>
              </w:rPr>
              <w:t>菜の花</w:t>
            </w:r>
          </w:p>
        </w:tc>
        <w:tc>
          <w:tcPr>
            <w:tcW w:w="2977" w:type="dxa"/>
          </w:tcPr>
          <w:p w:rsidR="00E51E1F" w:rsidRPr="00E51E1F" w:rsidRDefault="00E51E1F" w:rsidP="00E51E1F">
            <w:pPr>
              <w:ind w:firstLineChars="100" w:firstLine="241"/>
              <w:cnfStyle w:val="000000100000" w:firstRow="0" w:lastRow="0" w:firstColumn="0" w:lastColumn="0" w:oddVBand="0" w:evenVBand="0" w:oddHBand="1" w:evenHBand="0" w:firstRowFirstColumn="0" w:firstRowLastColumn="0" w:lastRowFirstColumn="0" w:lastRowLastColumn="0"/>
              <w:rPr>
                <w:rFonts w:asciiTheme="minorEastAsia" w:hAnsiTheme="minorEastAsia"/>
                <w:b/>
                <w:bCs/>
                <w:szCs w:val="21"/>
              </w:rPr>
            </w:pPr>
            <w:r w:rsidRPr="00E51E1F">
              <w:rPr>
                <w:rFonts w:asciiTheme="minorEastAsia" w:hAnsiTheme="minorEastAsia"/>
                <w:bCs/>
                <w:szCs w:val="21"/>
              </w:rPr>
              <w:t>1.3</w:t>
            </w:r>
            <w:r w:rsidRPr="00E51E1F">
              <w:rPr>
                <w:rFonts w:asciiTheme="minorEastAsia" w:hAnsiTheme="minorEastAsia" w:hint="eastAsia"/>
                <w:bCs/>
                <w:szCs w:val="21"/>
              </w:rPr>
              <w:t>ｇ</w:t>
            </w:r>
          </w:p>
        </w:tc>
      </w:tr>
    </w:tbl>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rPr>
          <w:rFonts w:asciiTheme="minorEastAsia" w:hAnsiTheme="minorEastAsia"/>
          <w:b/>
          <w:bCs/>
          <w:szCs w:val="21"/>
        </w:rPr>
      </w:pPr>
      <w:r w:rsidRPr="00E51E1F">
        <w:rPr>
          <w:rFonts w:asciiTheme="minorEastAsia" w:hAnsiTheme="minorEastAsia" w:hint="eastAsia"/>
          <w:bCs/>
          <w:szCs w:val="21"/>
        </w:rPr>
        <w:t>・不溶性食物繊維</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不溶性食物繊維（</w:t>
      </w:r>
      <w:r w:rsidRPr="00E51E1F">
        <w:rPr>
          <w:rFonts w:asciiTheme="minorEastAsia" w:hAnsiTheme="minorEastAsia"/>
          <w:bCs/>
          <w:szCs w:val="21"/>
        </w:rPr>
        <w:t>IDF</w:t>
      </w:r>
      <w:r w:rsidRPr="00E51E1F">
        <w:rPr>
          <w:rFonts w:asciiTheme="minorEastAsia" w:hAnsiTheme="minorEastAsia" w:hint="eastAsia"/>
          <w:bCs/>
          <w:szCs w:val="21"/>
        </w:rPr>
        <w:t>：</w:t>
      </w:r>
      <w:r w:rsidRPr="00E51E1F">
        <w:rPr>
          <w:rFonts w:asciiTheme="minorEastAsia" w:hAnsiTheme="minorEastAsia"/>
          <w:bCs/>
          <w:szCs w:val="21"/>
        </w:rPr>
        <w:t>water-insoluble dietary fiber</w:t>
      </w:r>
      <w:r w:rsidRPr="00E51E1F">
        <w:rPr>
          <w:rFonts w:asciiTheme="minorEastAsia" w:hAnsiTheme="minorEastAsia" w:hint="eastAsia"/>
          <w:bCs/>
          <w:szCs w:val="21"/>
        </w:rPr>
        <w:t>）とは、植物細胞の外側の細胞壁を作っている成分で、セルロース・ヘミセルロース・ペクチンといわれる多糖類と、リグニンで作られています。</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水分を吸着・保持して腸内の有害物質を体外に排出する働きがあり、便の容積を増して柔らかくして排便を促進するため、便秘予防や痔になりにくくするなどに役立ちます。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【不溶性食物繊維の種類：多く含まれる食品】</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・セルロース：りんご、大豆、ごぼう、穀類（おからなど含む）</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・ヘミセルロース：海藻類</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lastRenderedPageBreak/>
        <w:t>・ペクチン：未熟な果物、野菜</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・リグニン：ココア、小麦ふすま、豆類</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・キチン：えび、かにの殻</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rPr>
          <w:rFonts w:asciiTheme="minorEastAsia" w:hAnsiTheme="minorEastAsia"/>
          <w:bCs/>
          <w:szCs w:val="21"/>
        </w:rPr>
      </w:pPr>
      <w:r>
        <w:rPr>
          <w:rFonts w:asciiTheme="minorEastAsia" w:hAnsiTheme="minorEastAsia" w:hint="eastAsia"/>
          <w:bCs/>
          <w:szCs w:val="21"/>
        </w:rPr>
        <w:t>・</w:t>
      </w:r>
      <w:r w:rsidRPr="00E51E1F">
        <w:rPr>
          <w:rFonts w:asciiTheme="minorEastAsia" w:hAnsiTheme="minorEastAsia" w:hint="eastAsia"/>
          <w:bCs/>
          <w:szCs w:val="21"/>
        </w:rPr>
        <w:t>不溶性食物繊維の取り方</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おかずにアボカド納豆を添えると栄養価も高く美容にもよいです。アボカドはカロリーが高いですが、良質な脂質で栄養素も豊富なので量に気をつければダイエットにもお勧めです。さらに納豆は満腹感があるから食べ過ぎ防止にもよいです。オクラも積極的に食べたいもののひとつで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rPr>
          <w:rFonts w:asciiTheme="majorEastAsia" w:eastAsiaTheme="majorEastAsia" w:hAnsiTheme="majorEastAsia"/>
          <w:b/>
          <w:color w:val="385623" w:themeColor="accent6" w:themeShade="80"/>
          <w:sz w:val="28"/>
          <w:szCs w:val="28"/>
        </w:rPr>
      </w:pPr>
      <w:r>
        <w:rPr>
          <w:rFonts w:asciiTheme="majorEastAsia" w:eastAsiaTheme="majorEastAsia" w:hAnsiTheme="majorEastAsia" w:hint="eastAsia"/>
          <w:b/>
          <w:color w:val="385623" w:themeColor="accent6" w:themeShade="80"/>
          <w:sz w:val="28"/>
          <w:szCs w:val="28"/>
        </w:rPr>
        <w:t>4</w:t>
      </w:r>
      <w:r w:rsidRPr="00E51E1F">
        <w:rPr>
          <w:rFonts w:asciiTheme="majorEastAsia" w:eastAsiaTheme="majorEastAsia" w:hAnsiTheme="majorEastAsia" w:hint="eastAsia"/>
          <w:b/>
          <w:color w:val="385623" w:themeColor="accent6" w:themeShade="80"/>
          <w:sz w:val="28"/>
          <w:szCs w:val="28"/>
        </w:rPr>
        <w:t>．植物繊維総量</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szCs w:val="21"/>
        </w:rPr>
        <w:t>植物</w:t>
      </w:r>
      <w:r w:rsidRPr="00E51E1F">
        <w:rPr>
          <w:rFonts w:asciiTheme="minorEastAsia" w:hAnsiTheme="minorEastAsia" w:hint="eastAsia"/>
          <w:bCs/>
          <w:szCs w:val="21"/>
        </w:rPr>
        <w:t>繊維総量は、豆、穀類、野菜、きのこ、海藻などに多く含まれます。</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食物繊維が欠乏すると、以下のような症状が出る可能性があります。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・便秘になる</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食物繊維の少ない便は、保水力がないため硬くなり、長時間大腸に停滞してしまいます。そのため、大腸でスムーズに便を押し出すことができず、便秘になってしまいます。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・大腸がんになりやすい</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便秘になると、発がん物質が腸の中に長く停滞するため、大腸がんなどを引き起こす原因になるともいわれています。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・肥満・糖尿病になりやすい</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食物繊維は胃の中に滞留する時間が長いため、消化吸収の速度が遅くなり、血糖の上昇が抑制されインシュリンの分泌も抑えられます。また、栄養素の吸収をある程度抑えるため肥満の予防にも役立ちます。</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そのため食物繊維が不足すると、食後の血糖の上昇が早まる、栄養素の吸収が早くなるなどの作用が働くため肥満や糖尿病を引き起こしやすくなります。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・動脈硬化・高脂血症（高血圧・虚血性心疾患）になりやすい</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食物繊維の摂取量が少ないと、胆汁酸やコレステロールの排泄量が減り、動脈硬化や高脂血症、虚血性心疾患などになりやすくなります。また、腸内のナトリウムを排泄する働きが減少するため、高血圧をまねく原因にもなり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食物繊維を取り過ぎると、以下のような症状が出る可能性があります。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・下痢を起こす</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水分とともに体内のミネラルも排出され、ミネラル欠乏症を起こすことがあります。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・腸での栄養吸収を低下させる</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・脂肪の利用が低下する</w:t>
      </w: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脂溶性ビタミン（ビタミンＡ、Ｅ、Ｄ、Ｋ）の吸収が低下します。</w:t>
      </w:r>
    </w:p>
    <w:p w:rsidR="00E51E1F" w:rsidRPr="00E51E1F" w:rsidRDefault="00E51E1F" w:rsidP="00E51E1F">
      <w:pPr>
        <w:ind w:firstLineChars="100" w:firstLine="242"/>
        <w:rPr>
          <w:rFonts w:asciiTheme="minorEastAsia" w:hAnsiTheme="minorEastAsia"/>
          <w:b/>
          <w:bCs/>
          <w:szCs w:val="21"/>
        </w:rPr>
      </w:pPr>
    </w:p>
    <w:p w:rsidR="00E51E1F" w:rsidRPr="00E51E1F" w:rsidRDefault="00E51E1F" w:rsidP="00E51E1F">
      <w:pPr>
        <w:ind w:firstLineChars="100" w:firstLine="241"/>
        <w:rPr>
          <w:rFonts w:asciiTheme="minorEastAsia" w:hAnsiTheme="minorEastAsia"/>
          <w:b/>
          <w:bCs/>
          <w:szCs w:val="21"/>
        </w:rPr>
      </w:pPr>
      <w:r w:rsidRPr="00E51E1F">
        <w:rPr>
          <w:rFonts w:asciiTheme="minorEastAsia" w:hAnsiTheme="minorEastAsia" w:hint="eastAsia"/>
          <w:bCs/>
          <w:szCs w:val="21"/>
        </w:rPr>
        <w:t>・カルシウム、鉛、鉄を吸着し、腸からの吸収を妨げる</w:t>
      </w:r>
    </w:p>
    <w:p w:rsidR="00B33F18" w:rsidRDefault="00E51E1F" w:rsidP="008441AF">
      <w:pPr>
        <w:ind w:firstLineChars="100" w:firstLine="241"/>
        <w:rPr>
          <w:rFonts w:asciiTheme="minorEastAsia" w:hAnsiTheme="minorEastAsia"/>
          <w:bCs/>
          <w:szCs w:val="21"/>
        </w:rPr>
      </w:pPr>
      <w:r w:rsidRPr="00E51E1F">
        <w:rPr>
          <w:rFonts w:asciiTheme="minorEastAsia" w:hAnsiTheme="minorEastAsia" w:hint="eastAsia"/>
          <w:bCs/>
          <w:szCs w:val="21"/>
        </w:rPr>
        <w:t>食物繊維は栄養素を吸着し、吸収を阻害する働きがあります。そのため、食物繊維の過剰摂取はビタミンやミネラルの吸収率を低下させます。</w:t>
      </w:r>
    </w:p>
    <w:p w:rsidR="00B57455" w:rsidRPr="005407B2" w:rsidRDefault="00B57455" w:rsidP="00B57455">
      <w:pPr>
        <w:pStyle w:val="Web"/>
        <w:shd w:val="clear" w:color="auto" w:fill="FFFFFF"/>
        <w:spacing w:before="100" w:beforeAutospacing="1" w:after="100" w:afterAutospacing="1" w:line="240" w:lineRule="auto"/>
        <w:contextualSpacing/>
        <w:mirrorIndents/>
        <w:jc w:val="both"/>
        <w:rPr>
          <w:rStyle w:val="a3"/>
          <w:rFonts w:ascii="HG丸ｺﾞｼｯｸM-PRO" w:eastAsia="HG丸ｺﾞｼｯｸM-PRO" w:hAnsi="HG丸ｺﾞｼｯｸM-PRO"/>
          <w:b w:val="0"/>
          <w:color w:val="auto"/>
          <w:sz w:val="28"/>
          <w:szCs w:val="28"/>
        </w:rPr>
      </w:pPr>
      <w:r w:rsidRPr="005407B2">
        <w:rPr>
          <w:rStyle w:val="a3"/>
          <w:rFonts w:ascii="HG丸ｺﾞｼｯｸM-PRO" w:eastAsia="HG丸ｺﾞｼｯｸM-PRO" w:hAnsi="HG丸ｺﾞｼｯｸM-PRO" w:hint="eastAsia"/>
          <w:b w:val="0"/>
          <w:color w:val="auto"/>
          <w:sz w:val="28"/>
          <w:szCs w:val="28"/>
        </w:rPr>
        <w:t>●レシピ特集</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玉ねぎとごぼうのスープ</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玉ねぎは、血糖値を下げる効果がいちばん高い野菜で、正常値以下に下げてしまうようなことはないので、食べ</w:t>
      </w:r>
      <w:r>
        <w:rPr>
          <w:rStyle w:val="a3"/>
          <w:rFonts w:asciiTheme="minorEastAsia" w:eastAsiaTheme="minorEastAsia" w:hAnsiTheme="minorEastAsia" w:hint="eastAsia"/>
          <w:b w:val="0"/>
          <w:color w:val="auto"/>
          <w:sz w:val="22"/>
          <w:szCs w:val="22"/>
        </w:rPr>
        <w:t>過ぎて</w:t>
      </w:r>
      <w:r w:rsidRPr="00DB15B4">
        <w:rPr>
          <w:rStyle w:val="a3"/>
          <w:rFonts w:asciiTheme="minorEastAsia" w:eastAsiaTheme="minorEastAsia" w:hAnsiTheme="minorEastAsia" w:hint="eastAsia"/>
          <w:b w:val="0"/>
          <w:color w:val="auto"/>
          <w:sz w:val="22"/>
          <w:szCs w:val="22"/>
        </w:rPr>
        <w:t>も心配はありません。ここに糖質の吸収を抑えるごぼうを加えることで、インスリンを構成するための亜鉛を多く摂取することができます。</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b w:val="0"/>
          <w:color w:val="auto"/>
          <w:sz w:val="22"/>
          <w:szCs w:val="22"/>
        </w:rPr>
        <w:t xml:space="preserve">ごぼう100g・玉ねぎ 100g・オリーブオイル 小さじ1/2・小口ねぎ </w:t>
      </w:r>
      <w:r w:rsidRPr="00DB15B4">
        <w:rPr>
          <w:rStyle w:val="a3"/>
          <w:rFonts w:asciiTheme="minorEastAsia" w:eastAsiaTheme="minorEastAsia" w:hAnsiTheme="minorEastAsia" w:hint="eastAsia"/>
          <w:b w:val="0"/>
          <w:color w:val="auto"/>
          <w:sz w:val="22"/>
          <w:szCs w:val="22"/>
        </w:rPr>
        <w:t>ひと</w:t>
      </w:r>
      <w:r w:rsidRPr="00DB15B4">
        <w:rPr>
          <w:rStyle w:val="a3"/>
          <w:rFonts w:asciiTheme="minorEastAsia" w:eastAsiaTheme="minorEastAsia" w:hAnsiTheme="minorEastAsia"/>
          <w:b w:val="0"/>
          <w:color w:val="auto"/>
          <w:sz w:val="22"/>
          <w:szCs w:val="22"/>
        </w:rPr>
        <w:t>つまみ・塩コショウ 少々・すりおろしショウガ 少々</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B57455"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ごぼうを水にさらしてアクを抜き、皮をむかずにそのまますりおろします。</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玉ねぎは、皮をむいて薄切りにします。</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熱する前のフライパンにオリーブオイルとすりおろしたショウガを入れてから火をつけ、ゆっくり温めて香りを出します。</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油が温まったら、玉ねぎを入れて弱火～中火できつね色になるまで炒めます。焦がさないように注意しましょう。</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キツネ色になったら、すりおろしたごぼうを加えさらに炒めます。</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全体がアメ色になったら、水カップ２を加えて弱火でじっくり煮込みます。</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lastRenderedPageBreak/>
        <w:t>玉ねぎが溶けてほとんどなくなったら、塩コショウで味を調え最後に刻んだ小口ねぎを散らします。</w:t>
      </w:r>
    </w:p>
    <w:p w:rsidR="00B57455" w:rsidRPr="007422A8"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bCs w:val="0"/>
          <w:color w:val="auto"/>
          <w:sz w:val="22"/>
          <w:szCs w:val="22"/>
        </w:rPr>
      </w:pPr>
      <w:r w:rsidRPr="00DB15B4">
        <w:rPr>
          <w:rStyle w:val="a3"/>
          <w:rFonts w:asciiTheme="minorEastAsia" w:eastAsiaTheme="minorEastAsia" w:hAnsiTheme="minorEastAsia" w:hint="eastAsia"/>
          <w:b w:val="0"/>
          <w:bCs w:val="0"/>
          <w:color w:val="auto"/>
          <w:sz w:val="22"/>
          <w:szCs w:val="22"/>
        </w:rPr>
        <w:t>◎おから入鶏つくねバーグ</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鶏むねひき肉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300ｇ・卵（中玉）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１個・おから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100ｇ・玉ねぎ</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半玉・しいたけ</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２個～・片栗粉少々・鶏ガラスープ（または和風だしの素）顆粒</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少々・大根おろし 適宜・大葉・２～３枚</w:t>
      </w:r>
    </w:p>
    <w:p w:rsidR="00B57455" w:rsidRPr="00DB15B4"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B57455"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B57455"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下ごしらえ</w:t>
      </w:r>
    </w:p>
    <w:p w:rsidR="00B57455" w:rsidRPr="00DB15B4" w:rsidRDefault="00B57455" w:rsidP="00B57455">
      <w:pPr>
        <w:pStyle w:val="Web"/>
        <w:numPr>
          <w:ilvl w:val="0"/>
          <w:numId w:val="1"/>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玉ねぎ・しいたけをみじん切りにし、ビニール袋に入れて、</w:t>
      </w:r>
      <w:r>
        <w:rPr>
          <w:rStyle w:val="a3"/>
          <w:rFonts w:asciiTheme="minorEastAsia" w:eastAsiaTheme="minorEastAsia" w:hAnsiTheme="minorEastAsia" w:hint="eastAsia"/>
          <w:b w:val="0"/>
          <w:color w:val="auto"/>
          <w:sz w:val="22"/>
          <w:szCs w:val="22"/>
        </w:rPr>
        <w:t>２</w:t>
      </w:r>
      <w:r w:rsidRPr="00DB15B4">
        <w:rPr>
          <w:rStyle w:val="a3"/>
          <w:rFonts w:asciiTheme="minorEastAsia" w:eastAsiaTheme="minorEastAsia" w:hAnsiTheme="minorEastAsia" w:hint="eastAsia"/>
          <w:b w:val="0"/>
          <w:color w:val="auto"/>
          <w:sz w:val="22"/>
          <w:szCs w:val="22"/>
        </w:rPr>
        <w:t>分程度レンジにかけます。</w:t>
      </w:r>
    </w:p>
    <w:p w:rsidR="00B57455" w:rsidRPr="00DB15B4" w:rsidRDefault="00B57455" w:rsidP="00B57455">
      <w:pPr>
        <w:pStyle w:val="Web"/>
        <w:numPr>
          <w:ilvl w:val="0"/>
          <w:numId w:val="1"/>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鶏むねひき肉・卵・片栗粉・鶏がらスープを混ぜてよく練り合わせます。</w:t>
      </w:r>
    </w:p>
    <w:p w:rsidR="00B57455" w:rsidRDefault="00B57455" w:rsidP="00B57455">
      <w:pPr>
        <w:pStyle w:val="Web"/>
        <w:numPr>
          <w:ilvl w:val="0"/>
          <w:numId w:val="1"/>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調理</w:t>
      </w:r>
    </w:p>
    <w:p w:rsidR="00B57455" w:rsidRPr="00DB15B4" w:rsidRDefault="00B57455" w:rsidP="00B57455">
      <w:pPr>
        <w:pStyle w:val="Web"/>
        <w:numPr>
          <w:ilvl w:val="0"/>
          <w:numId w:val="1"/>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フライパンを熱して油をひき、①のたねを小ぶりに丸めて焼きます。</w:t>
      </w:r>
    </w:p>
    <w:p w:rsidR="00B57455" w:rsidRPr="00DB15B4" w:rsidRDefault="00B57455" w:rsidP="00B57455">
      <w:pPr>
        <w:pStyle w:val="Web"/>
        <w:numPr>
          <w:ilvl w:val="0"/>
          <w:numId w:val="1"/>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煮汁の材料を合わせてフライパンに流し入れます。</w:t>
      </w:r>
    </w:p>
    <w:p w:rsidR="00B57455" w:rsidRPr="00DB15B4" w:rsidRDefault="00B57455" w:rsidP="00B57455">
      <w:pPr>
        <w:pStyle w:val="Web"/>
        <w:numPr>
          <w:ilvl w:val="0"/>
          <w:numId w:val="1"/>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中火～弱火で５分程度煮込んだら一旦火を止めて水溶き片栗粉を流し入れ、とろみつけ</w:t>
      </w:r>
      <w:r>
        <w:rPr>
          <w:rStyle w:val="a3"/>
          <w:rFonts w:asciiTheme="minorEastAsia" w:eastAsiaTheme="minorEastAsia" w:hAnsiTheme="minorEastAsia" w:hint="eastAsia"/>
          <w:b w:val="0"/>
          <w:color w:val="auto"/>
          <w:sz w:val="22"/>
          <w:szCs w:val="22"/>
        </w:rPr>
        <w:t>ましょう。</w:t>
      </w:r>
    </w:p>
    <w:p w:rsidR="00B57455" w:rsidRPr="00DB15B4" w:rsidRDefault="00B57455" w:rsidP="00B57455">
      <w:pPr>
        <w:pStyle w:val="Web"/>
        <w:numPr>
          <w:ilvl w:val="0"/>
          <w:numId w:val="1"/>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深皿に汁ごと移し、大根おろしと大葉の千切りをつくねの上にのせて盛りつけます。</w:t>
      </w:r>
    </w:p>
    <w:p w:rsidR="00B57455" w:rsidRDefault="00B57455" w:rsidP="00B57455">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sectPr w:rsidR="00B57455" w:rsidSect="00E51E1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9E3" w:rsidRDefault="00CF29E3" w:rsidP="005D5ACB">
      <w:r>
        <w:separator/>
      </w:r>
    </w:p>
  </w:endnote>
  <w:endnote w:type="continuationSeparator" w:id="0">
    <w:p w:rsidR="00CF29E3" w:rsidRDefault="00CF29E3"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3E3" w:rsidRDefault="001703E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3E3" w:rsidRDefault="001703E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3E3" w:rsidRDefault="001703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9E3" w:rsidRDefault="00CF29E3" w:rsidP="005D5ACB">
      <w:r>
        <w:separator/>
      </w:r>
    </w:p>
  </w:footnote>
  <w:footnote w:type="continuationSeparator" w:id="0">
    <w:p w:rsidR="00CF29E3" w:rsidRDefault="00CF29E3"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3E3" w:rsidRDefault="001703E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3E3" w:rsidRDefault="001703E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3E3" w:rsidRDefault="001703E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2AC"/>
    <w:multiLevelType w:val="hybridMultilevel"/>
    <w:tmpl w:val="3BF6AF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73977BE"/>
    <w:multiLevelType w:val="hybridMultilevel"/>
    <w:tmpl w:val="29EC985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106E37"/>
    <w:rsid w:val="001703E3"/>
    <w:rsid w:val="0023204C"/>
    <w:rsid w:val="00262E92"/>
    <w:rsid w:val="002F7D14"/>
    <w:rsid w:val="00374C06"/>
    <w:rsid w:val="00377A02"/>
    <w:rsid w:val="00471A0A"/>
    <w:rsid w:val="004F4FA3"/>
    <w:rsid w:val="005D5ACB"/>
    <w:rsid w:val="007124C5"/>
    <w:rsid w:val="008441AF"/>
    <w:rsid w:val="009E3DE7"/>
    <w:rsid w:val="00A84B28"/>
    <w:rsid w:val="00AB78CB"/>
    <w:rsid w:val="00AE507E"/>
    <w:rsid w:val="00AF2A24"/>
    <w:rsid w:val="00B33F18"/>
    <w:rsid w:val="00B57455"/>
    <w:rsid w:val="00BA1923"/>
    <w:rsid w:val="00BF73CF"/>
    <w:rsid w:val="00CA26BB"/>
    <w:rsid w:val="00CF29E3"/>
    <w:rsid w:val="00D34B09"/>
    <w:rsid w:val="00DA139B"/>
    <w:rsid w:val="00E51E1F"/>
    <w:rsid w:val="00E95F3A"/>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 w:type="table" w:styleId="a8">
    <w:name w:val="Table Grid"/>
    <w:basedOn w:val="a1"/>
    <w:uiPriority w:val="39"/>
    <w:rsid w:val="00E51E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4"/>
    <w:basedOn w:val="a1"/>
    <w:uiPriority w:val="60"/>
    <w:semiHidden/>
    <w:unhideWhenUsed/>
    <w:rsid w:val="00E51E1F"/>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6-2">
    <w:name w:val="Grid Table 6 Colorful Accent 2"/>
    <w:basedOn w:val="a1"/>
    <w:uiPriority w:val="51"/>
    <w:rsid w:val="00E51E1F"/>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2013-01-30T08:02:00Z</dcterms:created>
  <dcterms:modified xsi:type="dcterms:W3CDTF">2013-01-30T08:02:00Z</dcterms:modified>
</cp:coreProperties>
</file>