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F13213" w:rsidP="00F13213">
      <w:pPr>
        <w:jc w:val="right"/>
        <w:rPr>
          <w:rFonts w:ascii="HG丸ｺﾞｼｯｸM-PRO" w:eastAsia="HG丸ｺﾞｼｯｸM-PRO" w:hAnsi="HG丸ｺﾞｼｯｸM-PRO"/>
          <w:sz w:val="20"/>
          <w:szCs w:val="20"/>
        </w:rPr>
      </w:pPr>
      <w:bookmarkStart w:id="0" w:name="_GoBack"/>
      <w:bookmarkEnd w:id="0"/>
      <w:r w:rsidRPr="00A50568">
        <w:rPr>
          <w:rFonts w:ascii="HG丸ｺﾞｼｯｸM-PRO" w:eastAsia="HG丸ｺﾞｼｯｸM-PRO" w:hAnsi="HG丸ｺﾞｼｯｸM-PRO" w:hint="eastAsia"/>
          <w:sz w:val="20"/>
          <w:szCs w:val="20"/>
        </w:rPr>
        <w:t>元気で過ごそう会 レポート</w:t>
      </w:r>
      <w:r w:rsidRPr="00A50568">
        <w:rPr>
          <w:rFonts w:ascii="HG丸ｺﾞｼｯｸM-PRO" w:eastAsia="HG丸ｺﾞｼｯｸM-PRO" w:hAnsi="HG丸ｺﾞｼｯｸM-PRO"/>
          <w:sz w:val="20"/>
          <w:szCs w:val="20"/>
        </w:rPr>
        <w:t>No</w:t>
      </w:r>
      <w:r w:rsidRPr="00A50568">
        <w:rPr>
          <w:rFonts w:ascii="HG丸ｺﾞｼｯｸM-PRO" w:eastAsia="HG丸ｺﾞｼｯｸM-PRO" w:hAnsi="HG丸ｺﾞｼｯｸM-PRO" w:hint="eastAsia"/>
          <w:sz w:val="20"/>
          <w:szCs w:val="20"/>
        </w:rPr>
        <w:t>.</w:t>
      </w:r>
      <w:r>
        <w:rPr>
          <w:rFonts w:ascii="HG丸ｺﾞｼｯｸM-PRO" w:eastAsia="HG丸ｺﾞｼｯｸM-PRO" w:hAnsi="HG丸ｺﾞｼｯｸM-PRO" w:hint="eastAsia"/>
          <w:sz w:val="20"/>
          <w:szCs w:val="20"/>
        </w:rPr>
        <w:t>5</w:t>
      </w:r>
    </w:p>
    <w:p w:rsidR="00F13213" w:rsidRDefault="00F13213" w:rsidP="00F13213"/>
    <w:p w:rsidR="00F13213" w:rsidRPr="00A50568" w:rsidRDefault="00F13213" w:rsidP="00F13213">
      <w:pPr>
        <w:spacing w:before="100" w:beforeAutospacing="1" w:after="100" w:afterAutospacing="1"/>
        <w:contextualSpacing/>
        <w:mirrorIndents/>
        <w:jc w:val="center"/>
        <w:rPr>
          <w:rFonts w:ascii="HG丸ｺﾞｼｯｸM-PRO" w:eastAsia="HG丸ｺﾞｼｯｸM-PRO" w:hAnsi="HG丸ｺﾞｼｯｸM-PRO"/>
          <w:sz w:val="32"/>
          <w:szCs w:val="32"/>
        </w:rPr>
      </w:pPr>
      <w:r w:rsidRPr="00A50568">
        <w:rPr>
          <w:rFonts w:ascii="HG丸ｺﾞｼｯｸM-PRO" w:eastAsia="HG丸ｺﾞｼｯｸM-PRO" w:hAnsi="HG丸ｺﾞｼｯｸM-PRO" w:hint="eastAsia"/>
          <w:sz w:val="32"/>
          <w:szCs w:val="32"/>
        </w:rPr>
        <w:t>今だから 食べ物のことを考えよう</w:t>
      </w:r>
    </w:p>
    <w:p w:rsidR="00F13213" w:rsidRPr="00A50568" w:rsidRDefault="00F13213" w:rsidP="00F13213">
      <w:pPr>
        <w:tabs>
          <w:tab w:val="left" w:pos="0"/>
        </w:tabs>
        <w:spacing w:before="100" w:beforeAutospacing="1" w:after="100" w:afterAutospacing="1"/>
        <w:contextualSpacing/>
        <w:mirrorIndents/>
        <w:jc w:val="center"/>
        <w:rPr>
          <w:rFonts w:ascii="HG丸ｺﾞｼｯｸM-PRO" w:eastAsia="HG丸ｺﾞｼｯｸM-PRO" w:hAnsi="HG丸ｺﾞｼｯｸM-PRO"/>
          <w:sz w:val="28"/>
          <w:szCs w:val="28"/>
        </w:rPr>
      </w:pPr>
      <w:r w:rsidRPr="00A50568">
        <w:rPr>
          <w:rFonts w:ascii="HG丸ｺﾞｼｯｸM-PRO" w:eastAsia="HG丸ｺﾞｼｯｸM-PRO" w:hAnsi="HG丸ｺﾞｼｯｸM-PRO" w:hint="eastAsia"/>
          <w:sz w:val="28"/>
          <w:szCs w:val="28"/>
        </w:rPr>
        <w:t>～食物繊維の巻～</w:t>
      </w:r>
    </w:p>
    <w:p w:rsidR="00F13213" w:rsidRDefault="00F13213" w:rsidP="00F13213"/>
    <w:p w:rsidR="002E1547" w:rsidRPr="002E1547" w:rsidRDefault="002E1547" w:rsidP="00E922AF">
      <w:pPr>
        <w:rPr>
          <w:rFonts w:asciiTheme="minorEastAsia" w:hAnsiTheme="minorEastAsia" w:cs="Times New Roman"/>
          <w:bCs/>
          <w:spacing w:val="24"/>
          <w:szCs w:val="21"/>
        </w:rPr>
      </w:pPr>
      <w:r w:rsidRPr="002E1547">
        <w:rPr>
          <w:rFonts w:asciiTheme="minorEastAsia" w:hAnsiTheme="minorEastAsia" w:cs="Times New Roman" w:hint="eastAsia"/>
          <w:bCs/>
          <w:spacing w:val="24"/>
          <w:szCs w:val="21"/>
        </w:rPr>
        <w:t>元気に過ごす源は、くよくよせずに、適度</w:t>
      </w:r>
      <w:r>
        <w:rPr>
          <w:rFonts w:asciiTheme="minorEastAsia" w:hAnsiTheme="minorEastAsia" w:cs="Times New Roman" w:hint="eastAsia"/>
          <w:bCs/>
          <w:spacing w:val="24"/>
          <w:szCs w:val="21"/>
        </w:rPr>
        <w:t>に</w:t>
      </w:r>
      <w:r w:rsidRPr="002E1547">
        <w:rPr>
          <w:rFonts w:asciiTheme="minorEastAsia" w:hAnsiTheme="minorEastAsia" w:cs="Times New Roman" w:hint="eastAsia"/>
          <w:bCs/>
          <w:spacing w:val="24"/>
          <w:szCs w:val="21"/>
        </w:rPr>
        <w:t>運動し、</w:t>
      </w:r>
      <w:r w:rsidR="00EA431D" w:rsidRPr="002E1547">
        <w:rPr>
          <w:rFonts w:asciiTheme="minorEastAsia" w:hAnsiTheme="minorEastAsia" w:cs="Times New Roman" w:hint="eastAsia"/>
          <w:bCs/>
          <w:spacing w:val="24"/>
          <w:szCs w:val="21"/>
        </w:rPr>
        <w:t>なんでもよく食べ、</w:t>
      </w:r>
      <w:r w:rsidRPr="002E1547">
        <w:rPr>
          <w:rFonts w:asciiTheme="minorEastAsia" w:hAnsiTheme="minorEastAsia" w:cs="Times New Roman" w:hint="eastAsia"/>
          <w:bCs/>
          <w:spacing w:val="24"/>
          <w:szCs w:val="21"/>
        </w:rPr>
        <w:t>しっかり睡眠をとることです。さて、今回のテーマは“食べ物”その中で、いま注目されている食物繊維についての知識を身につけましょう。</w:t>
      </w:r>
    </w:p>
    <w:p w:rsidR="002E1547" w:rsidRPr="002E1547" w:rsidRDefault="002E1547" w:rsidP="00E922AF">
      <w:pPr>
        <w:rPr>
          <w:rFonts w:asciiTheme="minorEastAsia" w:hAnsiTheme="minorEastAsia" w:cs="Times New Roman"/>
          <w:bCs/>
          <w:spacing w:val="24"/>
          <w:szCs w:val="21"/>
        </w:rPr>
      </w:pPr>
      <w:r w:rsidRPr="002E1547">
        <w:rPr>
          <w:rFonts w:asciiTheme="minorEastAsia" w:hAnsiTheme="minorEastAsia" w:cs="Times New Roman" w:hint="eastAsia"/>
          <w:bCs/>
          <w:spacing w:val="24"/>
          <w:szCs w:val="21"/>
        </w:rPr>
        <w:t>最後には、食物繊維を上手に摂れて、経済的でおいしいレシピもいくつかご紹介いたします。</w:t>
      </w:r>
    </w:p>
    <w:p w:rsidR="00F13213" w:rsidRPr="002E1547" w:rsidRDefault="00F13213" w:rsidP="00F13213">
      <w:pPr>
        <w:rPr>
          <w:sz w:val="22"/>
        </w:rPr>
      </w:pPr>
    </w:p>
    <w:p w:rsidR="00F13213" w:rsidRPr="00E922AF" w:rsidRDefault="00EA431D" w:rsidP="00E922AF">
      <w:pPr>
        <w:rPr>
          <w:rStyle w:val="a3"/>
          <w:rFonts w:asciiTheme="minorEastAsia" w:hAnsiTheme="minorEastAsia"/>
          <w:b w:val="0"/>
          <w:color w:val="auto"/>
          <w:sz w:val="22"/>
        </w:rPr>
      </w:pPr>
      <w:r w:rsidRPr="002E1547">
        <w:rPr>
          <w:rFonts w:asciiTheme="minorEastAsia" w:hAnsiTheme="minorEastAsia" w:cs="Times New Roman" w:hint="eastAsia"/>
          <w:bCs/>
          <w:spacing w:val="24"/>
          <w:szCs w:val="21"/>
        </w:rPr>
        <w:t>食物繊維</w:t>
      </w:r>
    </w:p>
    <w:p w:rsidR="00F13213" w:rsidRPr="00F13213" w:rsidRDefault="00F13213" w:rsidP="00F13213">
      <w:pPr>
        <w:pStyle w:val="a4"/>
        <w:ind w:leftChars="0" w:left="0"/>
        <w:rPr>
          <w:rFonts w:asciiTheme="minorEastAsia" w:hAnsiTheme="minorEastAsia"/>
          <w:sz w:val="22"/>
        </w:rPr>
      </w:pPr>
      <w:r w:rsidRPr="00F13213">
        <w:rPr>
          <w:rStyle w:val="a3"/>
          <w:rFonts w:asciiTheme="minorEastAsia" w:hAnsiTheme="minorEastAsia" w:hint="eastAsia"/>
          <w:b w:val="0"/>
          <w:color w:val="auto"/>
          <w:sz w:val="22"/>
        </w:rPr>
        <w:t xml:space="preserve">　食物繊維</w:t>
      </w:r>
      <w:r w:rsidRPr="00F13213">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F13213">
        <w:rPr>
          <w:rStyle w:val="a3"/>
          <w:rFonts w:asciiTheme="minorEastAsia" w:hAnsiTheme="minorEastAsia" w:hint="eastAsia"/>
          <w:b w:val="0"/>
          <w:color w:val="auto"/>
          <w:sz w:val="22"/>
        </w:rPr>
        <w:t>食物繊維</w:t>
      </w:r>
      <w:r w:rsidRPr="00F13213">
        <w:rPr>
          <w:rFonts w:asciiTheme="minorEastAsia" w:hAnsiTheme="minorEastAsia" w:hint="eastAsia"/>
          <w:sz w:val="22"/>
        </w:rPr>
        <w:t>とみなされます。いずれも“人の消化酵素では分解されない”という共通の性質を持っています。</w:t>
      </w:r>
    </w:p>
    <w:p w:rsidR="00F13213" w:rsidRPr="00F13213" w:rsidRDefault="00F13213" w:rsidP="00F13213">
      <w:pPr>
        <w:pStyle w:val="a4"/>
        <w:ind w:leftChars="0" w:left="0"/>
        <w:rPr>
          <w:rFonts w:asciiTheme="minorEastAsia" w:hAnsiTheme="minorEastAsia"/>
          <w:bCs/>
          <w:sz w:val="22"/>
        </w:rPr>
      </w:pPr>
      <w:r w:rsidRPr="00F13213">
        <w:rPr>
          <w:rFonts w:asciiTheme="minorEastAsia" w:hAnsiTheme="minorEastAsia" w:hint="eastAsia"/>
          <w:sz w:val="22"/>
        </w:rPr>
        <w:t>そのため食物繊維は、消化が遅くよく噛む必要があるため、</w:t>
      </w:r>
      <w:r w:rsidRPr="00F13213">
        <w:rPr>
          <w:rFonts w:asciiTheme="minorEastAsia" w:hAnsiTheme="minorEastAsia" w:hint="eastAsia"/>
          <w:bCs/>
          <w:sz w:val="22"/>
        </w:rPr>
        <w:t>食べ過ぎや過度の食欲を抑える効果があり、肥満予防にもつながります。また、コレステロール値を下げる働きもあるため、動脈硬化やほかの生活習慣病の予防にも役立ちます。</w:t>
      </w:r>
    </w:p>
    <w:p w:rsidR="00F13213" w:rsidRPr="00F13213" w:rsidRDefault="00F13213" w:rsidP="00F13213">
      <w:pPr>
        <w:pStyle w:val="a4"/>
        <w:ind w:leftChars="0" w:left="0" w:firstLineChars="100" w:firstLine="270"/>
        <w:rPr>
          <w:rFonts w:asciiTheme="minorEastAsia" w:hAnsiTheme="minorEastAsia"/>
          <w:sz w:val="22"/>
        </w:rPr>
      </w:pPr>
      <w:r w:rsidRPr="00F13213">
        <w:rPr>
          <w:rFonts w:hint="eastAsia"/>
          <w:bCs/>
          <w:sz w:val="22"/>
        </w:rPr>
        <w:t>食物繊維は、以前は栄養にならない不要な物（非栄養素）と考えられてきましたが、</w:t>
      </w:r>
      <w:r w:rsidRPr="00F13213">
        <w:rPr>
          <w:rFonts w:hint="eastAsia"/>
          <w:bCs/>
          <w:sz w:val="22"/>
        </w:rPr>
        <w:t>1960</w:t>
      </w:r>
      <w:r w:rsidRPr="00F13213">
        <w:rPr>
          <w:rFonts w:hint="eastAsia"/>
          <w:bCs/>
          <w:sz w:val="22"/>
        </w:rPr>
        <w:t>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r w:rsidRPr="00F13213">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F13213" w:rsidRPr="00F13213" w:rsidRDefault="00F13213" w:rsidP="00F13213">
      <w:pPr>
        <w:pStyle w:val="a4"/>
        <w:ind w:leftChars="0" w:left="0"/>
        <w:rPr>
          <w:rFonts w:asciiTheme="minorEastAsia" w:hAnsiTheme="minorEastAsia"/>
          <w:bCs/>
          <w:spacing w:val="24"/>
          <w:sz w:val="22"/>
        </w:rPr>
      </w:pPr>
    </w:p>
    <w:p w:rsidR="00F13213" w:rsidRPr="00F13213" w:rsidRDefault="00F13213" w:rsidP="00F13213">
      <w:pPr>
        <w:rPr>
          <w:rStyle w:val="a3"/>
          <w:rFonts w:asciiTheme="minorEastAsia" w:hAnsiTheme="minorEastAsia"/>
          <w:b w:val="0"/>
          <w:color w:val="auto"/>
          <w:sz w:val="22"/>
        </w:rPr>
      </w:pPr>
    </w:p>
    <w:p w:rsidR="00F13213" w:rsidRPr="00F13213" w:rsidRDefault="00F13213" w:rsidP="00F13213">
      <w:pPr>
        <w:rPr>
          <w:sz w:val="22"/>
        </w:rPr>
      </w:pPr>
      <w:r w:rsidRPr="00F13213">
        <w:rPr>
          <w:rFonts w:hint="eastAsia"/>
          <w:sz w:val="22"/>
        </w:rPr>
        <w:t>繊維の種類</w:t>
      </w:r>
    </w:p>
    <w:p w:rsidR="00F13213" w:rsidRPr="00F13213" w:rsidRDefault="00F13213" w:rsidP="00F13213">
      <w:pPr>
        <w:rPr>
          <w:bCs/>
          <w:sz w:val="22"/>
        </w:rPr>
      </w:pPr>
      <w:r w:rsidRPr="00F13213">
        <w:rPr>
          <w:rFonts w:hint="eastAsia"/>
          <w:bCs/>
          <w:sz w:val="22"/>
        </w:rPr>
        <w:t xml:space="preserve">　食物繊維は、水に溶けない不溶性食物繊維と、水に溶ける水溶性食物繊維があります。</w:t>
      </w:r>
    </w:p>
    <w:p w:rsidR="00F13213" w:rsidRPr="00F13213" w:rsidRDefault="00F13213" w:rsidP="00F13213">
      <w:pPr>
        <w:ind w:firstLineChars="100" w:firstLine="270"/>
        <w:rPr>
          <w:bCs/>
          <w:sz w:val="22"/>
        </w:rPr>
      </w:pPr>
      <w:r w:rsidRPr="00F13213">
        <w:rPr>
          <w:rFonts w:hint="eastAsia"/>
          <w:bCs/>
          <w:sz w:val="22"/>
        </w:rPr>
        <w:t>不溶性食物繊維は、水分を吸収して便を柔らかくし、消化管を通過する時間を</w:t>
      </w:r>
      <w:r w:rsidRPr="00F13213">
        <w:rPr>
          <w:rFonts w:hint="eastAsia"/>
          <w:bCs/>
          <w:sz w:val="22"/>
        </w:rPr>
        <w:lastRenderedPageBreak/>
        <w:t>短くします。</w:t>
      </w:r>
    </w:p>
    <w:p w:rsidR="00F13213" w:rsidRPr="00F13213" w:rsidRDefault="00F13213" w:rsidP="00F13213">
      <w:pPr>
        <w:rPr>
          <w:bCs/>
          <w:sz w:val="22"/>
        </w:rPr>
      </w:pPr>
      <w:r w:rsidRPr="00F13213">
        <w:rPr>
          <w:rFonts w:hint="eastAsia"/>
          <w:bCs/>
          <w:sz w:val="22"/>
        </w:rPr>
        <w:t xml:space="preserve">　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F13213" w:rsidRDefault="00F13213" w:rsidP="00F13213">
      <w:pPr>
        <w:rPr>
          <w:bCs/>
          <w:sz w:val="22"/>
        </w:rPr>
      </w:pPr>
    </w:p>
    <w:p w:rsidR="009502EE" w:rsidRPr="00F13213" w:rsidRDefault="009502EE" w:rsidP="00F13213">
      <w:pPr>
        <w:rPr>
          <w:bCs/>
          <w:sz w:val="22"/>
        </w:rPr>
      </w:pPr>
      <w:r>
        <w:rPr>
          <w:rFonts w:hint="eastAsia"/>
          <w:bCs/>
          <w:sz w:val="22"/>
        </w:rPr>
        <w:t>・</w:t>
      </w:r>
      <w:r w:rsidR="00EA431D" w:rsidRPr="00F13213">
        <w:rPr>
          <w:rFonts w:hint="eastAsia"/>
          <w:bCs/>
          <w:sz w:val="22"/>
        </w:rPr>
        <w:t>水溶性食物繊維</w:t>
      </w:r>
    </w:p>
    <w:p w:rsidR="00F13213" w:rsidRPr="00F13213" w:rsidRDefault="00F13213" w:rsidP="00F13213">
      <w:pPr>
        <w:rPr>
          <w:bCs/>
          <w:sz w:val="22"/>
        </w:rPr>
      </w:pPr>
      <w:r w:rsidRPr="00F13213">
        <w:rPr>
          <w:rFonts w:hint="eastAsia"/>
          <w:bCs/>
          <w:sz w:val="22"/>
        </w:rPr>
        <w:t xml:space="preserve">　水溶性の食物繊維には、水溶性ペクチン・アルギン酸・グルコマンナンなどがあります。水に溶けやすい食物繊維なので、便秘症で便に水分が足りないタイプの人にもお勧めの食材です。</w:t>
      </w:r>
    </w:p>
    <w:p w:rsidR="00F13213" w:rsidRPr="00F13213" w:rsidRDefault="00F13213" w:rsidP="00F13213">
      <w:pPr>
        <w:rPr>
          <w:bCs/>
          <w:sz w:val="22"/>
        </w:rPr>
      </w:pPr>
    </w:p>
    <w:p w:rsidR="00F13213" w:rsidRPr="00F13213" w:rsidRDefault="00F13213" w:rsidP="00F13213">
      <w:pPr>
        <w:rPr>
          <w:bCs/>
          <w:sz w:val="22"/>
        </w:rPr>
      </w:pPr>
      <w:r w:rsidRPr="00F13213">
        <w:rPr>
          <w:rFonts w:hint="eastAsia"/>
          <w:bCs/>
          <w:sz w:val="22"/>
        </w:rPr>
        <w:t>・ごぼう</w:t>
      </w:r>
    </w:p>
    <w:p w:rsidR="00F13213" w:rsidRPr="00F13213" w:rsidRDefault="00F13213" w:rsidP="00F13213">
      <w:pPr>
        <w:rPr>
          <w:bCs/>
          <w:sz w:val="22"/>
        </w:rPr>
      </w:pPr>
      <w:r w:rsidRPr="00F13213">
        <w:rPr>
          <w:rFonts w:hint="eastAsia"/>
          <w:bCs/>
          <w:sz w:val="22"/>
        </w:rPr>
        <w:t>・ハト麦</w:t>
      </w:r>
    </w:p>
    <w:p w:rsidR="00F13213" w:rsidRPr="00F13213" w:rsidRDefault="00F13213" w:rsidP="00F13213">
      <w:pPr>
        <w:rPr>
          <w:bCs/>
          <w:sz w:val="22"/>
        </w:rPr>
      </w:pPr>
      <w:r w:rsidRPr="00F13213">
        <w:rPr>
          <w:rFonts w:hint="eastAsia"/>
          <w:bCs/>
          <w:sz w:val="22"/>
        </w:rPr>
        <w:t>・オクラ</w:t>
      </w:r>
    </w:p>
    <w:p w:rsidR="00F13213" w:rsidRPr="00F13213" w:rsidRDefault="00F13213" w:rsidP="00F13213">
      <w:pPr>
        <w:rPr>
          <w:bCs/>
          <w:sz w:val="22"/>
        </w:rPr>
      </w:pPr>
      <w:r w:rsidRPr="00F13213">
        <w:rPr>
          <w:rFonts w:hint="eastAsia"/>
          <w:bCs/>
          <w:sz w:val="22"/>
        </w:rPr>
        <w:t>・里いも</w:t>
      </w:r>
    </w:p>
    <w:p w:rsidR="00F13213" w:rsidRDefault="00F13213" w:rsidP="00A72D0D">
      <w:pPr>
        <w:ind w:firstLineChars="100" w:firstLine="270"/>
        <w:rPr>
          <w:bCs/>
          <w:sz w:val="22"/>
        </w:rPr>
      </w:pPr>
      <w:r w:rsidRPr="00F13213">
        <w:rPr>
          <w:rFonts w:hint="eastAsia"/>
          <w:bCs/>
          <w:sz w:val="22"/>
        </w:rPr>
        <w:t>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E922AF" w:rsidRDefault="00E922AF" w:rsidP="00E922AF">
      <w:pPr>
        <w:rPr>
          <w:bCs/>
          <w:sz w:val="22"/>
        </w:rPr>
      </w:pPr>
    </w:p>
    <w:p w:rsidR="00EA431D" w:rsidRPr="00E922AF" w:rsidRDefault="00EA431D" w:rsidP="00EA431D">
      <w:pPr>
        <w:rPr>
          <w:rFonts w:ascii="Century" w:eastAsia="ＭＳ 明朝" w:hAnsi="Century" w:cs="Times New Roman"/>
          <w:bCs/>
        </w:rPr>
      </w:pPr>
      <w:r w:rsidRPr="00E922AF">
        <w:rPr>
          <w:rFonts w:ascii="Century" w:eastAsia="ＭＳ 明朝" w:hAnsi="Century" w:cs="Times New Roman" w:hint="eastAsia"/>
          <w:bCs/>
        </w:rPr>
        <w:t>【水溶性食物繊維の種類：多く含まれる食品】</w:t>
      </w:r>
    </w:p>
    <w:tbl>
      <w:tblPr>
        <w:tblStyle w:val="11"/>
        <w:tblW w:w="0" w:type="auto"/>
        <w:tblLook w:val="04A0" w:firstRow="1" w:lastRow="0" w:firstColumn="1" w:lastColumn="0" w:noHBand="0" w:noVBand="1"/>
      </w:tblPr>
      <w:tblGrid>
        <w:gridCol w:w="2943"/>
        <w:gridCol w:w="3436"/>
      </w:tblGrid>
      <w:tr w:rsidR="00E922AF" w:rsidRPr="00E922AF" w:rsidTr="00E92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A431D">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食品名</w:t>
            </w:r>
          </w:p>
        </w:tc>
        <w:tc>
          <w:tcPr>
            <w:tcW w:w="3436" w:type="dxa"/>
          </w:tcPr>
          <w:p w:rsidR="00E922AF" w:rsidRPr="00E922AF" w:rsidRDefault="00E922AF" w:rsidP="00E922AF">
            <w:pPr>
              <w:widowControl/>
              <w:spacing w:before="100" w:beforeAutospacing="1" w:after="100" w:afterAutospacing="1"/>
              <w:contextualSpacing/>
              <w:mirrorIndents/>
              <w:cnfStyle w:val="100000000000" w:firstRow="1" w:lastRow="0" w:firstColumn="0" w:lastColumn="0" w:oddVBand="0" w:evenVBand="0" w:oddHBand="0" w:evenHBand="0" w:firstRowFirstColumn="0" w:firstRowLastColumn="0" w:lastRowFirstColumn="0" w:lastRowLastColumn="0"/>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含有量（</w:t>
            </w:r>
            <w:r w:rsidRPr="00E922AF">
              <w:rPr>
                <w:rFonts w:ascii="ＭＳ 明朝" w:eastAsia="ＭＳ 明朝" w:hAnsi="ＭＳ 明朝" w:cs="ＭＳ Ｐゴシック"/>
                <w:b w:val="0"/>
                <w:spacing w:val="24"/>
                <w:kern w:val="0"/>
                <w:sz w:val="22"/>
              </w:rPr>
              <w:t>100</w:t>
            </w:r>
            <w:r w:rsidRPr="00E922AF">
              <w:rPr>
                <w:rFonts w:ascii="ＭＳ 明朝" w:eastAsia="ＭＳ 明朝" w:hAnsi="ＭＳ 明朝" w:cs="ＭＳ Ｐゴシック" w:hint="eastAsia"/>
                <w:b w:val="0"/>
                <w:spacing w:val="24"/>
                <w:kern w:val="0"/>
                <w:sz w:val="22"/>
              </w:rPr>
              <w:t>ｇあたり）</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エシャロット</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9.1</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かんぴょう</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6.8</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大麦</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6.0</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にんにく</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3.7</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ゆりね</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3.2</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オートミール</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3.2</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ごぼう</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2.7</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納豆</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2.3</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アボカド</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1.7</w:t>
            </w:r>
            <w:r w:rsidRPr="00E922AF">
              <w:rPr>
                <w:rFonts w:ascii="ＭＳ 明朝" w:eastAsia="ＭＳ 明朝" w:hAnsi="ＭＳ 明朝" w:cs="ＭＳ Ｐゴシック" w:hint="eastAsia"/>
                <w:bCs/>
                <w:spacing w:val="24"/>
                <w:kern w:val="0"/>
                <w:sz w:val="22"/>
              </w:rPr>
              <w:t>ｇ</w:t>
            </w:r>
          </w:p>
        </w:tc>
      </w:tr>
      <w:tr w:rsidR="00E922AF" w:rsidRPr="00E922AF" w:rsidTr="00E922AF">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lastRenderedPageBreak/>
              <w:t>オクラ</w:t>
            </w:r>
          </w:p>
        </w:tc>
        <w:tc>
          <w:tcPr>
            <w:tcW w:w="3436" w:type="dxa"/>
          </w:tcPr>
          <w:p w:rsidR="00E922AF" w:rsidRPr="00E922AF" w:rsidRDefault="00E922AF" w:rsidP="00E922AF">
            <w:pPr>
              <w:widowControl/>
              <w:spacing w:before="100" w:beforeAutospacing="1" w:after="100" w:afterAutospacing="1"/>
              <w:contextualSpacing/>
              <w:mirrorIndents/>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1.6</w:t>
            </w:r>
            <w:r w:rsidRPr="00E922AF">
              <w:rPr>
                <w:rFonts w:ascii="ＭＳ 明朝" w:eastAsia="ＭＳ 明朝" w:hAnsi="ＭＳ 明朝" w:cs="ＭＳ Ｐゴシック" w:hint="eastAsia"/>
                <w:bCs/>
                <w:spacing w:val="24"/>
                <w:kern w:val="0"/>
                <w:sz w:val="22"/>
              </w:rPr>
              <w:t>ｇ</w:t>
            </w:r>
          </w:p>
        </w:tc>
      </w:tr>
      <w:tr w:rsidR="00E922AF" w:rsidRPr="00E922AF" w:rsidTr="00E9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E922AF" w:rsidRPr="00E922AF" w:rsidRDefault="00E922AF" w:rsidP="00E922AF">
            <w:pPr>
              <w:widowControl/>
              <w:spacing w:before="100" w:beforeAutospacing="1" w:after="100" w:afterAutospacing="1"/>
              <w:contextualSpacing/>
              <w:mirrorIndents/>
              <w:rPr>
                <w:rFonts w:ascii="ＭＳ 明朝" w:eastAsia="ＭＳ 明朝" w:hAnsi="ＭＳ 明朝" w:cs="ＭＳ Ｐゴシック"/>
                <w:b w:val="0"/>
                <w:spacing w:val="24"/>
                <w:kern w:val="0"/>
                <w:sz w:val="22"/>
              </w:rPr>
            </w:pPr>
            <w:r w:rsidRPr="00E922AF">
              <w:rPr>
                <w:rFonts w:ascii="ＭＳ 明朝" w:eastAsia="ＭＳ 明朝" w:hAnsi="ＭＳ 明朝" w:cs="ＭＳ Ｐゴシック" w:hint="eastAsia"/>
                <w:b w:val="0"/>
                <w:spacing w:val="24"/>
                <w:kern w:val="0"/>
                <w:sz w:val="22"/>
              </w:rPr>
              <w:t>菜の花</w:t>
            </w:r>
          </w:p>
        </w:tc>
        <w:tc>
          <w:tcPr>
            <w:tcW w:w="3436" w:type="dxa"/>
          </w:tcPr>
          <w:p w:rsidR="00E922AF" w:rsidRPr="00E922AF" w:rsidRDefault="00E922AF" w:rsidP="00E922AF">
            <w:pPr>
              <w:widowControl/>
              <w:spacing w:before="100" w:beforeAutospacing="1" w:after="100" w:afterAutospacing="1"/>
              <w:contextualSpacing/>
              <w:mirrorIndents/>
              <w:cnfStyle w:val="000000100000" w:firstRow="0" w:lastRow="0" w:firstColumn="0" w:lastColumn="0" w:oddVBand="0" w:evenVBand="0" w:oddHBand="1" w:evenHBand="0" w:firstRowFirstColumn="0" w:firstRowLastColumn="0" w:lastRowFirstColumn="0" w:lastRowLastColumn="0"/>
              <w:rPr>
                <w:rFonts w:ascii="ＭＳ 明朝" w:eastAsia="ＭＳ 明朝" w:hAnsi="ＭＳ 明朝" w:cs="ＭＳ Ｐゴシック"/>
                <w:bCs/>
                <w:spacing w:val="24"/>
                <w:kern w:val="0"/>
                <w:sz w:val="22"/>
              </w:rPr>
            </w:pPr>
            <w:r w:rsidRPr="00E922AF">
              <w:rPr>
                <w:rFonts w:ascii="ＭＳ 明朝" w:eastAsia="ＭＳ 明朝" w:hAnsi="ＭＳ 明朝" w:cs="ＭＳ Ｐゴシック"/>
                <w:bCs/>
                <w:spacing w:val="24"/>
                <w:kern w:val="0"/>
                <w:sz w:val="22"/>
              </w:rPr>
              <w:t>1.3</w:t>
            </w:r>
            <w:r w:rsidRPr="00E922AF">
              <w:rPr>
                <w:rFonts w:ascii="ＭＳ 明朝" w:eastAsia="ＭＳ 明朝" w:hAnsi="ＭＳ 明朝" w:cs="ＭＳ Ｐゴシック" w:hint="eastAsia"/>
                <w:bCs/>
                <w:spacing w:val="24"/>
                <w:kern w:val="0"/>
                <w:sz w:val="22"/>
              </w:rPr>
              <w:t>ｇ</w:t>
            </w:r>
          </w:p>
        </w:tc>
      </w:tr>
    </w:tbl>
    <w:p w:rsidR="00E922AF" w:rsidRPr="00A72D0D" w:rsidRDefault="00E922AF" w:rsidP="00A72D0D">
      <w:pPr>
        <w:ind w:firstLineChars="100" w:firstLine="270"/>
        <w:rPr>
          <w:bCs/>
          <w:sz w:val="22"/>
        </w:rPr>
      </w:pPr>
    </w:p>
    <w:sectPr w:rsidR="00E922AF" w:rsidRPr="00A72D0D" w:rsidSect="00E922A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103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9E" w:rsidRDefault="00635F9E" w:rsidP="00E922AF">
      <w:r>
        <w:separator/>
      </w:r>
    </w:p>
  </w:endnote>
  <w:endnote w:type="continuationSeparator" w:id="0">
    <w:p w:rsidR="00635F9E" w:rsidRDefault="00635F9E" w:rsidP="00E9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77" w:rsidRDefault="006D3D7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77" w:rsidRDefault="006D3D7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77" w:rsidRDefault="006D3D7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9E" w:rsidRDefault="00635F9E" w:rsidP="00E922AF">
      <w:r>
        <w:separator/>
      </w:r>
    </w:p>
  </w:footnote>
  <w:footnote w:type="continuationSeparator" w:id="0">
    <w:p w:rsidR="00635F9E" w:rsidRDefault="00635F9E" w:rsidP="00E92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77" w:rsidRDefault="006D3D7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77" w:rsidRDefault="006D3D7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77" w:rsidRDefault="006D3D7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E338F"/>
    <w:multiLevelType w:val="hybridMultilevel"/>
    <w:tmpl w:val="B27E38FA"/>
    <w:lvl w:ilvl="0" w:tplc="8E76B984">
      <w:start w:val="1"/>
      <w:numFmt w:val="decimal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30"/>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213"/>
    <w:rsid w:val="002E1547"/>
    <w:rsid w:val="00344A42"/>
    <w:rsid w:val="0041572A"/>
    <w:rsid w:val="00635F9E"/>
    <w:rsid w:val="006D3D77"/>
    <w:rsid w:val="009502EE"/>
    <w:rsid w:val="009E3DE7"/>
    <w:rsid w:val="00A72D0D"/>
    <w:rsid w:val="00C215BC"/>
    <w:rsid w:val="00D64355"/>
    <w:rsid w:val="00E922AF"/>
    <w:rsid w:val="00E97337"/>
    <w:rsid w:val="00EA431D"/>
    <w:rsid w:val="00F13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13213"/>
    <w:rPr>
      <w:b/>
      <w:bCs/>
      <w:color w:val="000000"/>
      <w:spacing w:val="24"/>
    </w:rPr>
  </w:style>
  <w:style w:type="paragraph" w:styleId="a4">
    <w:name w:val="List Paragraph"/>
    <w:basedOn w:val="a"/>
    <w:uiPriority w:val="34"/>
    <w:qFormat/>
    <w:rsid w:val="00F13213"/>
    <w:pPr>
      <w:ind w:leftChars="400" w:left="840"/>
    </w:pPr>
  </w:style>
  <w:style w:type="paragraph" w:styleId="Web">
    <w:name w:val="Normal (Web)"/>
    <w:basedOn w:val="a"/>
    <w:uiPriority w:val="99"/>
    <w:semiHidden/>
    <w:unhideWhenUsed/>
    <w:rsid w:val="00F13213"/>
    <w:rPr>
      <w:rFonts w:ascii="Times New Roman" w:hAnsi="Times New Roman" w:cs="Times New Roman"/>
      <w:sz w:val="24"/>
      <w:szCs w:val="24"/>
    </w:rPr>
  </w:style>
  <w:style w:type="paragraph" w:styleId="a5">
    <w:name w:val="header"/>
    <w:basedOn w:val="a"/>
    <w:link w:val="a6"/>
    <w:uiPriority w:val="99"/>
    <w:unhideWhenUsed/>
    <w:rsid w:val="00E922AF"/>
    <w:pPr>
      <w:tabs>
        <w:tab w:val="center" w:pos="4252"/>
        <w:tab w:val="right" w:pos="8504"/>
      </w:tabs>
      <w:snapToGrid w:val="0"/>
    </w:pPr>
  </w:style>
  <w:style w:type="character" w:customStyle="1" w:styleId="a6">
    <w:name w:val="ヘッダー (文字)"/>
    <w:basedOn w:val="a0"/>
    <w:link w:val="a5"/>
    <w:uiPriority w:val="99"/>
    <w:rsid w:val="00E922AF"/>
  </w:style>
  <w:style w:type="paragraph" w:styleId="a7">
    <w:name w:val="footer"/>
    <w:basedOn w:val="a"/>
    <w:link w:val="a8"/>
    <w:uiPriority w:val="99"/>
    <w:unhideWhenUsed/>
    <w:rsid w:val="00E922AF"/>
    <w:pPr>
      <w:tabs>
        <w:tab w:val="center" w:pos="4252"/>
        <w:tab w:val="right" w:pos="8504"/>
      </w:tabs>
      <w:snapToGrid w:val="0"/>
    </w:pPr>
  </w:style>
  <w:style w:type="character" w:customStyle="1" w:styleId="a8">
    <w:name w:val="フッター (文字)"/>
    <w:basedOn w:val="a0"/>
    <w:link w:val="a7"/>
    <w:uiPriority w:val="99"/>
    <w:rsid w:val="00E922AF"/>
  </w:style>
  <w:style w:type="table" w:customStyle="1" w:styleId="11">
    <w:name w:val="表 (紫)  11"/>
    <w:basedOn w:val="a1"/>
    <w:next w:val="1"/>
    <w:uiPriority w:val="60"/>
    <w:rsid w:val="00E922AF"/>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1">
    <w:name w:val="Light Shading Accent 4"/>
    <w:basedOn w:val="a1"/>
    <w:uiPriority w:val="60"/>
    <w:semiHidden/>
    <w:unhideWhenUsed/>
    <w:rsid w:val="00E922AF"/>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2013-01-30T07:55:00Z</dcterms:created>
  <dcterms:modified xsi:type="dcterms:W3CDTF">2013-01-30T07:55:00Z</dcterms:modified>
</cp:coreProperties>
</file>