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A2414B" w:rsidRDefault="00A2414B" w:rsidP="00970237">
      <w:pPr>
        <w:rPr>
          <w:rStyle w:val="a3"/>
          <w:rFonts w:ascii="HG丸ｺﾞｼｯｸM-PRO" w:eastAsia="HG丸ｺﾞｼｯｸM-PRO" w:hAnsi="HG丸ｺﾞｼｯｸM-PRO"/>
        </w:rPr>
      </w:pPr>
    </w:p>
    <w:p w:rsidR="00970237" w:rsidRPr="004427FF" w:rsidRDefault="00970237" w:rsidP="00970237">
      <w:pPr>
        <w:pStyle w:val="1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970237" w:rsidP="009401EC">
      <w:pPr>
        <w:ind w:firstLineChars="100" w:firstLine="299"/>
        <w:rPr>
          <w:rStyle w:val="a3"/>
          <w:rFonts w:asciiTheme="minorEastAsia" w:hAnsiTheme="minorEastAsia"/>
        </w:rPr>
      </w:pPr>
      <w:r w:rsidRPr="00534862">
        <w:rPr>
          <w:rStyle w:val="a3"/>
          <w:rFonts w:asciiTheme="minorEastAsia" w:hAnsiTheme="minorEastAsia" w:hint="eastAsia"/>
        </w:rPr>
        <w:t>食物繊維</w:t>
      </w:r>
      <w:r w:rsidRPr="00652539">
        <w:rPr>
          <w:rStyle w:val="a3"/>
          <w:rFonts w:asciiTheme="minorEastAsia" w:hAnsiTheme="minorEastAsia" w:hint="eastAsia"/>
        </w:rPr>
        <w:t>とは、食品中の成分のうち“</w:t>
      </w:r>
      <w:r w:rsidRPr="004427FF">
        <w:rPr>
          <w:rStyle w:val="a3"/>
          <w:rFonts w:asciiTheme="minorEastAsia" w:hAnsiTheme="minorEastAsia" w:hint="eastAsia"/>
        </w:rPr>
        <w:t>人間の消化酵素で消化されにくい食品中の難消化成分の総体”で、代表的</w:t>
      </w:r>
      <w:r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w:t>
      </w:r>
      <w:r w:rsidR="00087942">
        <w:rPr>
          <w:rStyle w:val="a3"/>
          <w:rFonts w:asciiTheme="minorEastAsia" w:hAnsiTheme="minorEastAsia" w:hint="eastAsia"/>
        </w:rPr>
        <w:t>澱粉</w:t>
      </w:r>
      <w:r w:rsidRPr="00652539">
        <w:rPr>
          <w:rStyle w:val="a3"/>
          <w:rFonts w:asciiTheme="minorEastAsia" w:hAnsiTheme="minorEastAsia" w:hint="eastAsia"/>
        </w:rPr>
        <w:t>も</w:t>
      </w:r>
      <w:r w:rsidRPr="00534862">
        <w:rPr>
          <w:rStyle w:val="a3"/>
          <w:rFonts w:asciiTheme="minorEastAsia" w:hAnsiTheme="minorEastAsia" w:hint="eastAsia"/>
        </w:rPr>
        <w:t>食物繊維</w:t>
      </w:r>
      <w:r w:rsidRPr="00652539">
        <w:rPr>
          <w:rStyle w:val="a3"/>
          <w:rFonts w:asciiTheme="minorEastAsia" w:hAnsiTheme="minorEastAsia" w:hint="eastAsia"/>
        </w:rPr>
        <w:t>とみなされます。いずれも“人の消化酵素では分解されない”という共通の性質を持っています。</w:t>
      </w:r>
      <w:r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Style w:val="a3"/>
          <w:rFonts w:asciiTheme="minorEastAsia" w:hAnsiTheme="minorEastAsia" w:hint="eastAsia"/>
        </w:rPr>
        <w:t>。</w:t>
      </w:r>
    </w:p>
    <w:p w:rsidR="00970237" w:rsidRDefault="00970237" w:rsidP="00747F19">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w:t>
      </w:r>
      <w:r w:rsidR="00747F19">
        <w:rPr>
          <w:rFonts w:hint="eastAsia"/>
          <w:bCs/>
          <w:noProof/>
          <w:spacing w:val="24"/>
          <w:szCs w:val="28"/>
        </w:rPr>
        <w:t xml:space="preserve">　</w:t>
      </w:r>
      <w:r w:rsidRPr="00534862">
        <w:rPr>
          <w:rStyle w:val="a3"/>
          <w:rFonts w:asciiTheme="minorEastAsia" w:hAnsiTheme="minorEastAsia" w:hint="eastAsia"/>
        </w:rPr>
        <w:t>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A2414B" w:rsidRDefault="00A2414B" w:rsidP="00970237">
      <w:r>
        <w:br w:type="page"/>
      </w:r>
    </w:p>
    <w:p w:rsidR="00F10FBC" w:rsidRPr="007C2E0B" w:rsidRDefault="00F10FBC" w:rsidP="00A2414B">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7C2E0B">
        <w:rPr>
          <w:rStyle w:val="a3"/>
          <w:rFonts w:asciiTheme="majorEastAsia" w:eastAsiaTheme="majorEastAsia" w:hAnsiTheme="majorEastAsia" w:hint="eastAsia"/>
          <w:b/>
          <w:color w:val="4F6228" w:themeColor="accent3" w:themeShade="80"/>
          <w:sz w:val="28"/>
        </w:rPr>
        <w:lastRenderedPageBreak/>
        <w:t>繊維の必要量</w:t>
      </w:r>
    </w:p>
    <w:p w:rsidR="00F10FBC" w:rsidRDefault="00F10FBC" w:rsidP="00394B86">
      <w:pPr>
        <w:ind w:firstLineChars="100" w:firstLine="299"/>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970237"/>
    <w:p w:rsidR="00F10FBC" w:rsidRPr="00F10FBC" w:rsidRDefault="00F10FBC" w:rsidP="00F10FBC">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F10FBC">
        <w:rPr>
          <w:rStyle w:val="a3"/>
          <w:rFonts w:asciiTheme="majorEastAsia" w:eastAsiaTheme="majorEastAsia" w:hAnsiTheme="majorEastAsia" w:hint="eastAsia"/>
          <w:b/>
          <w:color w:val="4F6228" w:themeColor="accent3" w:themeShade="80"/>
          <w:sz w:val="28"/>
        </w:rPr>
        <w:t>繊維の種類</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食物繊維は、水に溶けない不溶性食物繊維と、水に溶ける水溶性食物繊維があります</w:t>
      </w:r>
      <w:r>
        <w:rPr>
          <w:rStyle w:val="a3"/>
          <w:rFonts w:asciiTheme="minorEastAsia" w:hAnsiTheme="minorEastAsia" w:hint="eastAsia"/>
        </w:rPr>
        <w:t>。</w:t>
      </w:r>
      <w:r w:rsidRPr="00DB15B4">
        <w:rPr>
          <w:rStyle w:val="a3"/>
          <w:rFonts w:asciiTheme="minorEastAsia" w:hAnsiTheme="minorEastAsia" w:hint="eastAsia"/>
        </w:rPr>
        <w:t>不溶性食物繊維は、水分を吸収して便を柔らかくし、消化管を通過する時間を短くします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Pr="00DB15B4">
        <w:rPr>
          <w:rStyle w:val="a3"/>
          <w:rFonts w:asciiTheme="minorEastAsia" w:hAnsiTheme="minorEastAsia" w:hint="eastAsia"/>
        </w:rPr>
        <w:t>がよいとされています</w:t>
      </w:r>
      <w:r>
        <w:rPr>
          <w:rStyle w:val="a3"/>
          <w:rFonts w:asciiTheme="minorEastAsia" w:hAnsiTheme="minorEastAsia" w:hint="eastAsia"/>
        </w:rPr>
        <w:t>。</w:t>
      </w:r>
    </w:p>
    <w:p w:rsidR="00F10FBC" w:rsidRDefault="00F10FBC" w:rsidP="00970237">
      <w:pPr>
        <w:rPr>
          <w:rStyle w:val="a3"/>
          <w:rFonts w:asciiTheme="minorEastAsia" w:hAnsiTheme="minorEastAsia"/>
        </w:rPr>
      </w:pPr>
      <w:r>
        <w:rPr>
          <w:rStyle w:val="a3"/>
          <w:rFonts w:asciiTheme="minorEastAsia" w:hAnsiTheme="minorEastAsia" w:hint="eastAsia"/>
        </w:rPr>
        <w:t>・水溶性食物繊維</w:t>
      </w:r>
    </w:p>
    <w:p w:rsidR="00F10FBC" w:rsidRDefault="00F10FBC" w:rsidP="00747F19">
      <w:pPr>
        <w:ind w:firstLineChars="100" w:firstLine="299"/>
        <w:rPr>
          <w:rFonts w:asciiTheme="minorEastAsia" w:hAnsiTheme="minorEastAsia"/>
          <w:bCs/>
          <w:spacing w:val="24"/>
          <w:sz w:val="22"/>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087942">
        <w:rPr>
          <w:rStyle w:val="a3"/>
          <w:rFonts w:asciiTheme="minorEastAsia" w:hAnsiTheme="minorEastAsia" w:hint="eastAsia"/>
        </w:rPr>
        <w:t>※</w:t>
      </w:r>
      <w:r w:rsidRPr="00DB15B4">
        <w:rPr>
          <w:rStyle w:val="a3"/>
          <w:rFonts w:asciiTheme="minorEastAsia" w:hAnsiTheme="minorEastAsia" w:hint="eastAsia"/>
        </w:rPr>
        <w:t>の中に含まれている成分です。</w:t>
      </w:r>
      <w:r w:rsidRPr="004F3A9B">
        <w:rPr>
          <w:rFonts w:asciiTheme="minorEastAsia" w:hAnsiTheme="minorEastAsia" w:hint="eastAsia"/>
          <w:bCs/>
          <w:spacing w:val="24"/>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w:t>
      </w:r>
      <w:r w:rsidRPr="004F3A9B">
        <w:rPr>
          <w:rFonts w:asciiTheme="minorEastAsia" w:hAnsiTheme="minorEastAsia" w:hint="eastAsia"/>
          <w:bCs/>
          <w:spacing w:val="24"/>
          <w:sz w:val="22"/>
        </w:rPr>
        <w:lastRenderedPageBreak/>
        <w:t>不溶性食物繊維よりも多く摂取したほうがよいとされています</w:t>
      </w:r>
      <w:r>
        <w:rPr>
          <w:rFonts w:asciiTheme="minorEastAsia" w:hAnsiTheme="minorEastAsia" w:hint="eastAsia"/>
          <w:bCs/>
          <w:spacing w:val="24"/>
          <w:sz w:val="22"/>
        </w:rPr>
        <w:t>。</w:t>
      </w:r>
    </w:p>
    <w:p w:rsidR="00F10FBC" w:rsidRPr="00F10FBC" w:rsidRDefault="00F10FBC" w:rsidP="00970237"/>
    <w:p w:rsidR="005514AA" w:rsidRPr="005407B2" w:rsidRDefault="005514AA" w:rsidP="005514AA">
      <w:pPr>
        <w:pStyle w:val="a5"/>
        <w:rPr>
          <w:rStyle w:val="a3"/>
          <w:rFonts w:ascii="HG丸ｺﾞｼｯｸM-PRO" w:eastAsia="HG丸ｺﾞｼｯｸM-PRO" w:hAnsi="HG丸ｺﾞｼｯｸM-PRO"/>
          <w:b/>
          <w:sz w:val="28"/>
          <w:szCs w:val="28"/>
        </w:rPr>
      </w:pPr>
      <w:r w:rsidRPr="005407B2">
        <w:rPr>
          <w:rStyle w:val="a3"/>
          <w:rFonts w:ascii="HG丸ｺﾞｼｯｸM-PRO" w:eastAsia="HG丸ｺﾞｼｯｸM-PRO" w:hAnsi="HG丸ｺﾞｼｯｸM-PRO" w:hint="eastAsia"/>
          <w:sz w:val="28"/>
          <w:szCs w:val="28"/>
        </w:rPr>
        <w:t>レシピ特集</w:t>
      </w:r>
    </w:p>
    <w:p w:rsidR="005514AA"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5514AA" w:rsidRPr="00277E1A" w:rsidRDefault="005514AA" w:rsidP="005514AA">
      <w:pPr>
        <w:pStyle w:val="1"/>
        <w:rPr>
          <w:rStyle w:val="a3"/>
          <w:rFonts w:asciiTheme="majorEastAsia" w:eastAsiaTheme="majorEastAsia" w:hAnsiTheme="majorEastAsia"/>
          <w:b w:val="0"/>
        </w:rPr>
      </w:pPr>
      <w:r w:rsidRPr="00277E1A">
        <w:rPr>
          <w:rStyle w:val="a3"/>
          <w:rFonts w:asciiTheme="majorEastAsia" w:eastAsiaTheme="majorEastAsia" w:hAnsiTheme="majorEastAsia" w:hint="eastAsia"/>
        </w:rPr>
        <w:t>玉ねぎとごぼうのスープ</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＜材料＞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＜手順＞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lastRenderedPageBreak/>
        <w:t>油が温まったら、玉ねぎを入れて弱火～中火できつね色になるまで炒めます。焦がさないように注意しましょう。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キツネ色になったら、すりおろしたごぼうを加えさらに炒めます。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5514AA" w:rsidRPr="00DB15B4"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b/>
          <w:szCs w:val="22"/>
        </w:rPr>
      </w:pP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5514AA" w:rsidRPr="005514AA" w:rsidRDefault="005514AA" w:rsidP="00970237"/>
    <w:sectPr w:rsidR="005514AA" w:rsidRPr="005514AA" w:rsidSect="009702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87D" w:rsidRDefault="00AA387D" w:rsidP="00AC019F">
      <w:r>
        <w:separator/>
      </w:r>
    </w:p>
  </w:endnote>
  <w:endnote w:type="continuationSeparator" w:id="0">
    <w:p w:rsidR="00AA387D" w:rsidRDefault="00AA387D"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946" w:rsidRDefault="0064594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002582859"/>
      <w:docPartObj>
        <w:docPartGallery w:val="Page Numbers (Bottom of Page)"/>
        <w:docPartUnique/>
      </w:docPartObj>
    </w:sdtPr>
    <w:sdtEndPr/>
    <w:sdtContent>
      <w:sdt>
        <w:sdtPr>
          <w:rPr>
            <w:rFonts w:asciiTheme="majorHAnsi" w:eastAsiaTheme="majorEastAsia" w:hAnsiTheme="majorHAnsi" w:cstheme="majorBidi"/>
          </w:rPr>
          <w:id w:val="-1093163796"/>
        </w:sdtPr>
        <w:sdtEndPr/>
        <w:sdtContent>
          <w:p w:rsidR="00AC019F" w:rsidRDefault="00AC019F">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26745" cy="626745"/>
                      <wp:effectExtent l="0" t="0" r="1905" b="1905"/>
                      <wp:wrapNone/>
                      <wp:docPr id="4" name="円/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C019F" w:rsidRDefault="00AC019F">
                                  <w:pPr>
                                    <w:pStyle w:val="a9"/>
                                    <w:jc w:val="center"/>
                                    <w:rPr>
                                      <w:b/>
                                      <w:bCs/>
                                      <w:color w:val="FFFFFF" w:themeColor="background1"/>
                                      <w:sz w:val="32"/>
                                      <w:szCs w:val="32"/>
                                    </w:rPr>
                                  </w:pPr>
                                  <w:r>
                                    <w:rPr>
                                      <w:sz w:val="22"/>
                                    </w:rPr>
                                    <w:fldChar w:fldCharType="begin"/>
                                  </w:r>
                                  <w:r>
                                    <w:instrText>PAGE    \* MERGEFORMAT</w:instrText>
                                  </w:r>
                                  <w:r>
                                    <w:rPr>
                                      <w:sz w:val="22"/>
                                    </w:rPr>
                                    <w:fldChar w:fldCharType="separate"/>
                                  </w:r>
                                  <w:r w:rsidR="00645946" w:rsidRPr="00645946">
                                    <w:rPr>
                                      <w:b/>
                                      <w:bCs/>
                                      <w:noProof/>
                                      <w:color w:val="FFFFFF" w:themeColor="background1"/>
                                      <w:sz w:val="32"/>
                                      <w:szCs w:val="32"/>
                                      <w:lang w:val="ja-JP"/>
                                    </w:rPr>
                                    <w:t>1</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円/楕円 4" o:spid="_x0000_s1026" style="position:absolute;left:0;text-align:left;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" fillcolor="#40618b" stroked="f">
                      <v:textbox>
                        <w:txbxContent>
                          <w:p w:rsidR="00AC019F" w:rsidRDefault="00AC019F">
                            <w:pPr>
                              <w:pStyle w:val="a9"/>
                              <w:jc w:val="center"/>
                              <w:rPr>
                                <w:b/>
                                <w:bCs/>
                                <w:color w:val="FFFFFF" w:themeColor="background1"/>
                                <w:sz w:val="32"/>
                                <w:szCs w:val="32"/>
                              </w:rPr>
                            </w:pPr>
                            <w:r>
                              <w:rPr>
                                <w:sz w:val="22"/>
                              </w:rPr>
                              <w:fldChar w:fldCharType="begin"/>
                            </w:r>
                            <w:r>
                              <w:instrText>PAGE    \* MERGEFORMAT</w:instrText>
                            </w:r>
                            <w:r>
                              <w:rPr>
                                <w:sz w:val="22"/>
                              </w:rPr>
                              <w:fldChar w:fldCharType="separate"/>
                            </w:r>
                            <w:r w:rsidR="00645946" w:rsidRPr="00645946">
                              <w:rPr>
                                <w:b/>
                                <w:bCs/>
                                <w:noProof/>
                                <w:color w:val="FFFFFF" w:themeColor="background1"/>
                                <w:sz w:val="32"/>
                                <w:szCs w:val="32"/>
                                <w:lang w:val="ja-JP"/>
                              </w:rPr>
                              <w:t>1</w:t>
                            </w:r>
                            <w:r>
                              <w:rPr>
                                <w:b/>
                                <w:bCs/>
                                <w:color w:val="FFFFFF" w:themeColor="background1"/>
                                <w:sz w:val="32"/>
                                <w:szCs w:val="32"/>
                              </w:rPr>
                              <w:fldChar w:fldCharType="end"/>
                            </w:r>
                          </w:p>
                        </w:txbxContent>
                      </v:textbox>
                      <w10:wrap anchorx="margin" anchory="margin"/>
                    </v:oval>
                  </w:pict>
                </mc:Fallback>
              </mc:AlternateContent>
            </w:r>
          </w:p>
        </w:sdtContent>
      </w:sdt>
    </w:sdtContent>
  </w:sdt>
  <w:p w:rsidR="00AC019F" w:rsidRDefault="00AC019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946" w:rsidRDefault="0064594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87D" w:rsidRDefault="00AA387D" w:rsidP="00AC019F">
      <w:r>
        <w:separator/>
      </w:r>
    </w:p>
  </w:footnote>
  <w:footnote w:type="continuationSeparator" w:id="0">
    <w:p w:rsidR="00AA387D" w:rsidRDefault="00AA387D"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946" w:rsidRDefault="006459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9F" w:rsidRDefault="00AC019F">
    <w:pPr>
      <w:pStyle w:val="a7"/>
    </w:pPr>
    <w:r>
      <w:rPr>
        <w:rFonts w:hint="eastAsia"/>
      </w:rPr>
      <w:t>2013</w:t>
    </w:r>
    <w:r>
      <w:rPr>
        <w:rFonts w:hint="eastAsia"/>
      </w:rPr>
      <w:t>年</w:t>
    </w:r>
    <w:r>
      <w:rPr>
        <w:rFonts w:hint="eastAsia"/>
      </w:rPr>
      <w:t>1</w:t>
    </w:r>
    <w:r>
      <w:rPr>
        <w:rFonts w:hint="eastAsia"/>
      </w:rPr>
      <w:t>月</w:t>
    </w:r>
    <w:r>
      <w:rPr>
        <w:rFonts w:hint="eastAsia"/>
      </w:rPr>
      <w:t>10</w:t>
    </w:r>
    <w:r>
      <w:rPr>
        <w:rFonts w:hint="eastAsia"/>
      </w:rPr>
      <w:t>日</w:t>
    </w:r>
  </w:p>
  <w:p w:rsidR="00AC019F" w:rsidRDefault="00AC019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946" w:rsidRDefault="006459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87942"/>
    <w:rsid w:val="00147778"/>
    <w:rsid w:val="002A1A57"/>
    <w:rsid w:val="00394B86"/>
    <w:rsid w:val="0041158A"/>
    <w:rsid w:val="00465B68"/>
    <w:rsid w:val="004F23FB"/>
    <w:rsid w:val="005514AA"/>
    <w:rsid w:val="005731B7"/>
    <w:rsid w:val="00645946"/>
    <w:rsid w:val="00747F19"/>
    <w:rsid w:val="007C027D"/>
    <w:rsid w:val="008F0A6B"/>
    <w:rsid w:val="009401EC"/>
    <w:rsid w:val="00970237"/>
    <w:rsid w:val="00A2414B"/>
    <w:rsid w:val="00AA387D"/>
    <w:rsid w:val="00AC019F"/>
    <w:rsid w:val="00B042C1"/>
    <w:rsid w:val="00EB4225"/>
    <w:rsid w:val="00F10FBC"/>
    <w:rsid w:val="00F13CD8"/>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2013-01-30T08:21:00Z</dcterms:created>
  <dcterms:modified xsi:type="dcterms:W3CDTF">2013-01-30T08:21:00Z</dcterms:modified>
</cp:coreProperties>
</file>